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A7" w:rsidRDefault="00C110A7" w:rsidP="00C110A7">
      <w:pPr>
        <w:jc w:val="center"/>
        <w:rPr>
          <w:b/>
        </w:rPr>
      </w:pPr>
    </w:p>
    <w:p w:rsidR="00C110A7" w:rsidRPr="00F36BCF" w:rsidRDefault="00C110A7" w:rsidP="00C110A7">
      <w:pPr>
        <w:jc w:val="center"/>
        <w:rPr>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843E90" w:rsidTr="003507B6">
        <w:tc>
          <w:tcPr>
            <w:tcW w:w="8720" w:type="dxa"/>
            <w:shd w:val="clear" w:color="auto" w:fill="auto"/>
          </w:tcPr>
          <w:p w:rsidR="00843E90" w:rsidRDefault="00843E90" w:rsidP="003507B6">
            <w:pPr>
              <w:spacing w:line="264" w:lineRule="auto"/>
              <w:jc w:val="center"/>
            </w:pPr>
          </w:p>
        </w:tc>
      </w:tr>
      <w:tr w:rsidR="00843E90" w:rsidTr="003507B6">
        <w:tc>
          <w:tcPr>
            <w:tcW w:w="8720" w:type="dxa"/>
            <w:shd w:val="clear" w:color="auto" w:fill="auto"/>
          </w:tcPr>
          <w:p w:rsidR="00843E90" w:rsidRDefault="003C4C64" w:rsidP="003507B6">
            <w:pPr>
              <w:spacing w:line="264" w:lineRule="auto"/>
              <w:jc w:val="center"/>
            </w:pPr>
            <w:r>
              <w:rPr>
                <w:noProof/>
              </w:rPr>
              <w:drawing>
                <wp:inline distT="0" distB="0" distL="0" distR="0">
                  <wp:extent cx="2343150" cy="800100"/>
                  <wp:effectExtent l="0" t="0" r="0" b="0"/>
                  <wp:docPr id="1" name="Bild 1"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niMa_Logo-grau-indizie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p>
        </w:tc>
      </w:tr>
      <w:tr w:rsidR="00843E90" w:rsidTr="003507B6">
        <w:tc>
          <w:tcPr>
            <w:tcW w:w="8720" w:type="dxa"/>
            <w:shd w:val="clear" w:color="auto" w:fill="auto"/>
          </w:tcPr>
          <w:p w:rsidR="00843E90" w:rsidRPr="003507B6" w:rsidRDefault="00843E90" w:rsidP="003507B6">
            <w:pPr>
              <w:spacing w:line="264" w:lineRule="auto"/>
              <w:jc w:val="right"/>
              <w:rPr>
                <w:rFonts w:ascii="Trebuchet MS" w:hAnsi="Trebuchet MS"/>
                <w:sz w:val="20"/>
              </w:rPr>
            </w:pPr>
          </w:p>
        </w:tc>
      </w:tr>
      <w:tr w:rsidR="00843E90" w:rsidTr="003507B6">
        <w:tc>
          <w:tcPr>
            <w:tcW w:w="8720" w:type="dxa"/>
            <w:shd w:val="clear" w:color="auto" w:fill="auto"/>
          </w:tcPr>
          <w:p w:rsidR="008D49E8" w:rsidRPr="003507B6" w:rsidRDefault="000639F0" w:rsidP="003507B6">
            <w:pPr>
              <w:pStyle w:val="Textkrper2"/>
              <w:spacing w:before="120" w:line="288" w:lineRule="auto"/>
              <w:rPr>
                <w:rFonts w:ascii="Trebuchet MS" w:hAnsi="Trebuchet MS"/>
                <w:sz w:val="20"/>
              </w:rPr>
            </w:pPr>
            <w:r w:rsidRPr="003507B6">
              <w:rPr>
                <w:rFonts w:ascii="Trebuchet MS" w:hAnsi="Trebuchet MS"/>
                <w:sz w:val="20"/>
              </w:rPr>
              <w:t>A</w:t>
            </w:r>
            <w:r w:rsidR="008D49E8" w:rsidRPr="003507B6">
              <w:rPr>
                <w:rFonts w:ascii="Trebuchet MS" w:hAnsi="Trebuchet MS"/>
                <w:sz w:val="20"/>
              </w:rPr>
              <w:t xml:space="preserve">m </w:t>
            </w:r>
            <w:r w:rsidR="008D49E8" w:rsidRPr="003507B6">
              <w:rPr>
                <w:rFonts w:ascii="Trebuchet MS" w:hAnsi="Trebuchet MS"/>
                <w:b/>
                <w:sz w:val="20"/>
              </w:rPr>
              <w:t xml:space="preserve">Fachbereich </w:t>
            </w:r>
            <w:r w:rsidR="00222F10">
              <w:rPr>
                <w:rFonts w:ascii="Trebuchet MS" w:hAnsi="Trebuchet MS"/>
                <w:b/>
                <w:sz w:val="20"/>
              </w:rPr>
              <w:t>Rechtswissenschaften</w:t>
            </w:r>
            <w:r w:rsidR="008D49E8" w:rsidRPr="003507B6">
              <w:rPr>
                <w:rFonts w:ascii="Trebuchet MS" w:hAnsi="Trebuchet MS"/>
                <w:sz w:val="20"/>
              </w:rPr>
              <w:t xml:space="preserve">, </w:t>
            </w:r>
            <w:r w:rsidR="00222F10">
              <w:rPr>
                <w:rFonts w:ascii="Trebuchet MS" w:hAnsi="Trebuchet MS"/>
                <w:sz w:val="20"/>
              </w:rPr>
              <w:t>Dekanat</w:t>
            </w:r>
            <w:r w:rsidR="00E405C1">
              <w:rPr>
                <w:rFonts w:ascii="Trebuchet MS" w:hAnsi="Trebuchet MS"/>
                <w:sz w:val="20"/>
              </w:rPr>
              <w:t>/Studienberatung</w:t>
            </w:r>
            <w:r w:rsidR="008D49E8" w:rsidRPr="003507B6">
              <w:rPr>
                <w:rFonts w:ascii="Trebuchet MS" w:hAnsi="Trebuchet MS"/>
                <w:sz w:val="20"/>
              </w:rPr>
              <w:t xml:space="preserve">, ist </w:t>
            </w:r>
            <w:r w:rsidR="008D49E8" w:rsidRPr="003507B6">
              <w:rPr>
                <w:rFonts w:ascii="Trebuchet MS" w:hAnsi="Trebuchet MS"/>
                <w:b/>
                <w:sz w:val="20"/>
              </w:rPr>
              <w:t xml:space="preserve">zum nächstmöglichen Zeitpunkt befristet  </w:t>
            </w:r>
            <w:r w:rsidR="00222F10">
              <w:rPr>
                <w:rFonts w:ascii="Trebuchet MS" w:hAnsi="Trebuchet MS"/>
                <w:b/>
                <w:sz w:val="20"/>
              </w:rPr>
              <w:t>auf</w:t>
            </w:r>
            <w:r w:rsidR="000B394A">
              <w:rPr>
                <w:rFonts w:ascii="Trebuchet MS" w:hAnsi="Trebuchet MS"/>
                <w:b/>
                <w:sz w:val="20"/>
              </w:rPr>
              <w:t xml:space="preserve"> sechs Monate</w:t>
            </w:r>
            <w:r w:rsidR="008D49E8" w:rsidRPr="003507B6">
              <w:rPr>
                <w:rFonts w:ascii="Trebuchet MS" w:hAnsi="Trebuchet MS"/>
                <w:sz w:val="20"/>
              </w:rPr>
              <w:t xml:space="preserve"> die</w:t>
            </w:r>
            <w:r w:rsidR="008D49E8" w:rsidRPr="003507B6">
              <w:rPr>
                <w:rFonts w:ascii="Trebuchet MS" w:hAnsi="Trebuchet MS"/>
                <w:b/>
                <w:i/>
                <w:sz w:val="20"/>
              </w:rPr>
              <w:t xml:space="preserve"> </w:t>
            </w:r>
            <w:r w:rsidR="008D49E8" w:rsidRPr="003507B6">
              <w:rPr>
                <w:rFonts w:ascii="Trebuchet MS" w:hAnsi="Trebuchet MS"/>
                <w:sz w:val="20"/>
              </w:rPr>
              <w:t xml:space="preserve"> </w:t>
            </w:r>
            <w:r w:rsidR="008D49E8" w:rsidRPr="003507B6">
              <w:rPr>
                <w:rFonts w:ascii="Trebuchet MS" w:hAnsi="Trebuchet MS"/>
                <w:b/>
                <w:sz w:val="20"/>
              </w:rPr>
              <w:t>Stelle</w:t>
            </w:r>
            <w:r w:rsidR="008D49E8" w:rsidRPr="003507B6">
              <w:rPr>
                <w:rFonts w:ascii="Trebuchet MS" w:hAnsi="Trebuchet MS"/>
                <w:sz w:val="20"/>
              </w:rPr>
              <w:t xml:space="preserve"> (</w:t>
            </w:r>
            <w:r w:rsidR="000B394A">
              <w:rPr>
                <w:rFonts w:ascii="Trebuchet MS" w:hAnsi="Trebuchet MS"/>
                <w:b/>
                <w:sz w:val="20"/>
              </w:rPr>
              <w:t>40</w:t>
            </w:r>
            <w:r w:rsidR="005D19FC" w:rsidRPr="003507B6">
              <w:rPr>
                <w:rFonts w:ascii="Trebuchet MS" w:hAnsi="Trebuchet MS"/>
                <w:b/>
                <w:sz w:val="20"/>
              </w:rPr>
              <w:t xml:space="preserve"> Std./Monat)</w:t>
            </w:r>
            <w:r w:rsidR="008D49E8" w:rsidRPr="003507B6">
              <w:rPr>
                <w:rFonts w:ascii="Trebuchet MS" w:hAnsi="Trebuchet MS"/>
                <w:sz w:val="20"/>
              </w:rPr>
              <w:t xml:space="preserve"> einer</w:t>
            </w:r>
          </w:p>
          <w:p w:rsidR="008D49E8" w:rsidRPr="003507B6" w:rsidRDefault="000639F0" w:rsidP="003507B6">
            <w:pPr>
              <w:pStyle w:val="Textkrper2"/>
              <w:spacing w:before="120" w:line="288" w:lineRule="auto"/>
              <w:jc w:val="center"/>
              <w:rPr>
                <w:rFonts w:ascii="Trebuchet MS" w:hAnsi="Trebuchet MS"/>
                <w:b/>
                <w:sz w:val="32"/>
                <w:szCs w:val="32"/>
              </w:rPr>
            </w:pPr>
            <w:r w:rsidRPr="003507B6">
              <w:rPr>
                <w:rFonts w:ascii="Trebuchet MS" w:hAnsi="Trebuchet MS"/>
                <w:b/>
                <w:sz w:val="32"/>
                <w:szCs w:val="32"/>
              </w:rPr>
              <w:t xml:space="preserve">Studentischen </w:t>
            </w:r>
            <w:r w:rsidR="005D19FC" w:rsidRPr="003507B6">
              <w:rPr>
                <w:rFonts w:ascii="Trebuchet MS" w:hAnsi="Trebuchet MS"/>
                <w:b/>
                <w:sz w:val="32"/>
                <w:szCs w:val="32"/>
              </w:rPr>
              <w:t>Hilfskraft</w:t>
            </w:r>
          </w:p>
          <w:p w:rsidR="008D49E8" w:rsidRPr="003507B6" w:rsidRDefault="008D49E8" w:rsidP="003507B6">
            <w:pPr>
              <w:pStyle w:val="Textkrper2"/>
              <w:spacing w:before="120" w:line="288" w:lineRule="auto"/>
              <w:rPr>
                <w:rFonts w:ascii="Trebuchet MS" w:hAnsi="Trebuchet MS"/>
                <w:sz w:val="20"/>
              </w:rPr>
            </w:pPr>
            <w:r w:rsidRPr="003507B6">
              <w:rPr>
                <w:rFonts w:ascii="Trebuchet MS" w:hAnsi="Trebuchet MS"/>
                <w:sz w:val="20"/>
              </w:rPr>
              <w:t xml:space="preserve">zu besetzen. </w:t>
            </w:r>
          </w:p>
          <w:p w:rsidR="000B394A" w:rsidRDefault="000B394A" w:rsidP="000B394A">
            <w:pPr>
              <w:pStyle w:val="Textkrper2"/>
              <w:spacing w:before="120" w:line="288" w:lineRule="auto"/>
              <w:rPr>
                <w:rFonts w:ascii="Trebuchet MS" w:hAnsi="Trebuchet MS"/>
                <w:color w:val="000000" w:themeColor="text1"/>
                <w:sz w:val="20"/>
              </w:rPr>
            </w:pPr>
            <w:r>
              <w:rPr>
                <w:rFonts w:ascii="Trebuchet MS" w:hAnsi="Trebuchet MS"/>
                <w:color w:val="000000" w:themeColor="text1"/>
                <w:sz w:val="20"/>
              </w:rPr>
              <w:t>Zu den Aufgaben gehören studiennahe Dienstleistungen zur Unterstützung von Studium und Lehre, insbesondere die Unterstützung bei der Beratung der Studierenden in Bezug auf die Organisation und Durchführung des Studiums sowie die Unterstützung bei den regelmäßigen Aufgaben in der Wissenschaftsverwaltung.</w:t>
            </w:r>
          </w:p>
          <w:p w:rsidR="000B394A" w:rsidRDefault="000B394A" w:rsidP="000B394A">
            <w:pPr>
              <w:pStyle w:val="Textkrper2"/>
              <w:spacing w:before="120" w:line="288" w:lineRule="auto"/>
              <w:rPr>
                <w:rFonts w:ascii="Trebuchet MS" w:hAnsi="Trebuchet MS"/>
                <w:color w:val="000000" w:themeColor="text1"/>
                <w:sz w:val="20"/>
              </w:rPr>
            </w:pPr>
            <w:r>
              <w:rPr>
                <w:rFonts w:ascii="Trebuchet MS" w:hAnsi="Trebuchet MS"/>
                <w:color w:val="000000" w:themeColor="text1"/>
                <w:sz w:val="20"/>
              </w:rPr>
              <w:t>Vorausgesetzt wird ein Studium der Rechtswissenschaften. Erfahrungen in den verwaltungsspezifischen Arbeitsvorgängen in der Wissenschaftsverwaltung einer Fakultät sowie Erfahrungen in der Lehre sind von Vorteil. Erfahrungen mit dem HISLSF sind wünschenswert. Darüber hinaus ist eine flexible, stressresistente Persönlichkeit gefordert, die Freude am Umgang mit Menschen hat.</w:t>
            </w:r>
          </w:p>
          <w:p w:rsidR="00DE169E" w:rsidRPr="003507B6" w:rsidRDefault="008D49E8" w:rsidP="003507B6">
            <w:pPr>
              <w:pStyle w:val="Textkrper2"/>
              <w:spacing w:before="120" w:line="288" w:lineRule="auto"/>
              <w:rPr>
                <w:rFonts w:ascii="Trebuchet MS" w:hAnsi="Trebuchet MS"/>
                <w:sz w:val="20"/>
              </w:rPr>
            </w:pPr>
            <w:r w:rsidRPr="003507B6">
              <w:rPr>
                <w:rFonts w:ascii="Trebuchet MS" w:hAnsi="Trebuchet MS"/>
                <w:sz w:val="20"/>
              </w:rPr>
              <w:t>Wir fördern Frauen und fordern sie deshalb ausdrücklich zur Bewerbung auf. In Bereichen, in denen Frauen unterrepräsentiert sind, werden Frauen bei gleicher Eignung bevorzugt berücksichtigt. Bewerberinnen und Bewerber mit Kindern sind willkommen – die Philipps-Universität bekennt sic</w:t>
            </w:r>
            <w:r w:rsidR="008B1F12">
              <w:rPr>
                <w:rFonts w:ascii="Trebuchet MS" w:hAnsi="Trebuchet MS"/>
                <w:sz w:val="20"/>
              </w:rPr>
              <w:t>h zum Ziel der familienfreundlichen</w:t>
            </w:r>
            <w:r w:rsidRPr="003507B6">
              <w:rPr>
                <w:rFonts w:ascii="Trebuchet MS" w:hAnsi="Trebuchet MS"/>
                <w:sz w:val="20"/>
              </w:rPr>
              <w:t xml:space="preserve"> Hochschule. Eine Reduzierung der Arbeitszeit ist grundsätzlich möglich.</w:t>
            </w:r>
            <w:r w:rsidR="005D19FC" w:rsidRPr="003507B6">
              <w:rPr>
                <w:rFonts w:ascii="Trebuchet MS" w:hAnsi="Trebuchet MS"/>
                <w:sz w:val="20"/>
              </w:rPr>
              <w:t xml:space="preserve"> </w:t>
            </w:r>
            <w:r w:rsidR="00DE169E" w:rsidRPr="003507B6">
              <w:rPr>
                <w:rFonts w:ascii="Trebuchet MS" w:hAnsi="Trebuchet MS"/>
                <w:sz w:val="20"/>
              </w:rPr>
              <w:t>Bewerberin</w:t>
            </w:r>
            <w:r w:rsidR="00DF4400">
              <w:rPr>
                <w:rFonts w:ascii="Trebuchet MS" w:hAnsi="Trebuchet MS"/>
                <w:sz w:val="20"/>
              </w:rPr>
              <w:t>nen/Bewerber mit Behinderung</w:t>
            </w:r>
            <w:r w:rsidR="00DE169E" w:rsidRPr="003507B6">
              <w:rPr>
                <w:rFonts w:ascii="Trebuchet MS" w:hAnsi="Trebuchet MS"/>
                <w:sz w:val="20"/>
              </w:rPr>
              <w:t xml:space="preserve"> im Sinne des SGB IX (§ 2, Abs. 2, 3) werden bei gleicher Eignung bevorzugt.</w:t>
            </w:r>
          </w:p>
          <w:p w:rsidR="001466F2" w:rsidRPr="003507B6" w:rsidRDefault="008D49E8" w:rsidP="00AA5CB5">
            <w:pPr>
              <w:pStyle w:val="Textkrper2"/>
              <w:spacing w:before="120" w:line="288" w:lineRule="auto"/>
              <w:rPr>
                <w:rFonts w:ascii="Trebuchet MS" w:hAnsi="Trebuchet MS"/>
                <w:sz w:val="20"/>
              </w:rPr>
            </w:pPr>
            <w:r w:rsidRPr="003507B6">
              <w:rPr>
                <w:rFonts w:ascii="Trebuchet MS" w:hAnsi="Trebuchet MS"/>
                <w:sz w:val="20"/>
              </w:rPr>
              <w:t>Wir bitten darum, Bewerbungsunterlagen nur in Kopie vorzulegen, da diese nach Abschluss des Verfahrens nicht zurückgesandt werden. Bewerbungs- und Vorstellungskosten werden nicht erstattet.</w:t>
            </w:r>
          </w:p>
        </w:tc>
      </w:tr>
      <w:tr w:rsidR="00843E90" w:rsidTr="003507B6">
        <w:tc>
          <w:tcPr>
            <w:tcW w:w="8720" w:type="dxa"/>
            <w:shd w:val="clear" w:color="auto" w:fill="auto"/>
          </w:tcPr>
          <w:p w:rsidR="00843E90" w:rsidRPr="003507B6" w:rsidRDefault="00843E90" w:rsidP="003507B6">
            <w:pPr>
              <w:jc w:val="both"/>
              <w:rPr>
                <w:rFonts w:ascii="Trebuchet MS" w:hAnsi="Trebuchet MS"/>
                <w:sz w:val="20"/>
              </w:rPr>
            </w:pPr>
          </w:p>
        </w:tc>
      </w:tr>
      <w:tr w:rsidR="00843E90" w:rsidTr="003507B6">
        <w:tc>
          <w:tcPr>
            <w:tcW w:w="8720" w:type="dxa"/>
            <w:shd w:val="clear" w:color="auto" w:fill="CCCCCC"/>
          </w:tcPr>
          <w:p w:rsidR="00843E90" w:rsidRPr="003507B6" w:rsidRDefault="008D49E8" w:rsidP="0006608E">
            <w:pPr>
              <w:spacing w:before="120" w:after="120" w:line="288" w:lineRule="auto"/>
              <w:rPr>
                <w:rFonts w:ascii="Trebuchet MS" w:hAnsi="Trebuchet MS"/>
                <w:b/>
                <w:sz w:val="20"/>
              </w:rPr>
            </w:pPr>
            <w:r w:rsidRPr="003507B6">
              <w:rPr>
                <w:rFonts w:ascii="Trebuchet MS" w:hAnsi="Trebuchet MS"/>
                <w:b/>
                <w:sz w:val="20"/>
              </w:rPr>
              <w:t xml:space="preserve">Bewerbungsunterlagen sind bis zum </w:t>
            </w:r>
            <w:r w:rsidR="00C802CF">
              <w:rPr>
                <w:rFonts w:ascii="Trebuchet MS" w:hAnsi="Trebuchet MS"/>
                <w:b/>
                <w:sz w:val="20"/>
              </w:rPr>
              <w:t>21</w:t>
            </w:r>
            <w:bookmarkStart w:id="0" w:name="_GoBack"/>
            <w:bookmarkEnd w:id="0"/>
            <w:r w:rsidR="00EA0B9A">
              <w:rPr>
                <w:rFonts w:ascii="Trebuchet MS" w:hAnsi="Trebuchet MS"/>
                <w:b/>
                <w:sz w:val="20"/>
              </w:rPr>
              <w:t>.</w:t>
            </w:r>
            <w:r w:rsidR="00C802CF">
              <w:rPr>
                <w:rFonts w:ascii="Trebuchet MS" w:hAnsi="Trebuchet MS"/>
                <w:b/>
                <w:sz w:val="20"/>
              </w:rPr>
              <w:t>08</w:t>
            </w:r>
            <w:r w:rsidR="00EA0B9A">
              <w:rPr>
                <w:rFonts w:ascii="Trebuchet MS" w:hAnsi="Trebuchet MS"/>
                <w:b/>
                <w:sz w:val="20"/>
              </w:rPr>
              <w:t>.20</w:t>
            </w:r>
            <w:r w:rsidR="00C802CF">
              <w:rPr>
                <w:rFonts w:ascii="Trebuchet MS" w:hAnsi="Trebuchet MS"/>
                <w:b/>
                <w:sz w:val="20"/>
              </w:rPr>
              <w:t>20</w:t>
            </w:r>
            <w:r w:rsidRPr="003507B6">
              <w:rPr>
                <w:rFonts w:ascii="Trebuchet MS" w:hAnsi="Trebuchet MS"/>
                <w:b/>
                <w:sz w:val="20"/>
              </w:rPr>
              <w:t xml:space="preserve"> an die </w:t>
            </w:r>
            <w:r w:rsidR="00EA0B9A">
              <w:rPr>
                <w:rFonts w:ascii="Trebuchet MS" w:hAnsi="Trebuchet MS"/>
                <w:b/>
                <w:sz w:val="20"/>
              </w:rPr>
              <w:t>Studienberatung</w:t>
            </w:r>
            <w:r w:rsidRPr="003507B6">
              <w:rPr>
                <w:rFonts w:ascii="Trebuchet MS" w:hAnsi="Trebuchet MS"/>
                <w:b/>
                <w:sz w:val="20"/>
              </w:rPr>
              <w:t xml:space="preserve"> des Fachbereichs</w:t>
            </w:r>
            <w:r w:rsidR="00E405C1">
              <w:rPr>
                <w:rFonts w:ascii="Trebuchet MS" w:hAnsi="Trebuchet MS"/>
                <w:b/>
                <w:sz w:val="20"/>
              </w:rPr>
              <w:t xml:space="preserve"> Rechtswissenschaften</w:t>
            </w:r>
            <w:r w:rsidR="000639F0" w:rsidRPr="003507B6">
              <w:rPr>
                <w:rFonts w:ascii="Trebuchet MS" w:hAnsi="Trebuchet MS"/>
                <w:b/>
                <w:sz w:val="20"/>
              </w:rPr>
              <w:t xml:space="preserve">, </w:t>
            </w:r>
            <w:r w:rsidR="00E405C1">
              <w:rPr>
                <w:rFonts w:ascii="Trebuchet MS" w:hAnsi="Trebuchet MS"/>
                <w:b/>
                <w:sz w:val="20"/>
              </w:rPr>
              <w:t>Universitätsstraße 6, 35037 Marburg</w:t>
            </w:r>
            <w:r w:rsidRPr="003507B6">
              <w:rPr>
                <w:rFonts w:ascii="Trebuchet MS" w:hAnsi="Trebuchet MS"/>
                <w:b/>
                <w:sz w:val="20"/>
              </w:rPr>
              <w:t xml:space="preserve"> zu senden.</w:t>
            </w:r>
          </w:p>
        </w:tc>
      </w:tr>
    </w:tbl>
    <w:p w:rsidR="005B7352" w:rsidRDefault="005B7352">
      <w:pPr>
        <w:spacing w:line="264" w:lineRule="auto"/>
        <w:jc w:val="both"/>
        <w:rPr>
          <w:sz w:val="20"/>
        </w:rPr>
      </w:pPr>
    </w:p>
    <w:p w:rsidR="00766EA8" w:rsidRDefault="00766EA8">
      <w:pPr>
        <w:spacing w:line="264" w:lineRule="auto"/>
        <w:jc w:val="both"/>
        <w:rPr>
          <w:sz w:val="20"/>
        </w:rPr>
      </w:pPr>
    </w:p>
    <w:sectPr w:rsidR="00766EA8" w:rsidSect="008853B4">
      <w:pgSz w:w="11906" w:h="16838"/>
      <w:pgMar w:top="1701"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EE"/>
    <w:rsid w:val="00004670"/>
    <w:rsid w:val="00040918"/>
    <w:rsid w:val="000639F0"/>
    <w:rsid w:val="0006608E"/>
    <w:rsid w:val="000B394A"/>
    <w:rsid w:val="000D5E77"/>
    <w:rsid w:val="00124180"/>
    <w:rsid w:val="00141A12"/>
    <w:rsid w:val="001466F2"/>
    <w:rsid w:val="001D6548"/>
    <w:rsid w:val="00222F10"/>
    <w:rsid w:val="00251F5E"/>
    <w:rsid w:val="0027443F"/>
    <w:rsid w:val="002870E6"/>
    <w:rsid w:val="00292D78"/>
    <w:rsid w:val="00314550"/>
    <w:rsid w:val="003207C1"/>
    <w:rsid w:val="00344BE9"/>
    <w:rsid w:val="003507B6"/>
    <w:rsid w:val="003C3F19"/>
    <w:rsid w:val="003C4C64"/>
    <w:rsid w:val="003C783C"/>
    <w:rsid w:val="004040DA"/>
    <w:rsid w:val="0041434F"/>
    <w:rsid w:val="0046770F"/>
    <w:rsid w:val="00475848"/>
    <w:rsid w:val="004778C6"/>
    <w:rsid w:val="00481633"/>
    <w:rsid w:val="004841CC"/>
    <w:rsid w:val="004C6218"/>
    <w:rsid w:val="00521F5D"/>
    <w:rsid w:val="00526E7F"/>
    <w:rsid w:val="00530F67"/>
    <w:rsid w:val="00531A43"/>
    <w:rsid w:val="005553D9"/>
    <w:rsid w:val="00587628"/>
    <w:rsid w:val="00593C85"/>
    <w:rsid w:val="005B7352"/>
    <w:rsid w:val="005D19FC"/>
    <w:rsid w:val="006469FB"/>
    <w:rsid w:val="006476CA"/>
    <w:rsid w:val="006500C3"/>
    <w:rsid w:val="006F719D"/>
    <w:rsid w:val="00713699"/>
    <w:rsid w:val="007425FA"/>
    <w:rsid w:val="00766EA8"/>
    <w:rsid w:val="007B2F5E"/>
    <w:rsid w:val="007C7D27"/>
    <w:rsid w:val="00805CD1"/>
    <w:rsid w:val="00843E90"/>
    <w:rsid w:val="0086195F"/>
    <w:rsid w:val="0088310F"/>
    <w:rsid w:val="008853B4"/>
    <w:rsid w:val="00891575"/>
    <w:rsid w:val="0089402A"/>
    <w:rsid w:val="008B1F12"/>
    <w:rsid w:val="008B556E"/>
    <w:rsid w:val="008C2B11"/>
    <w:rsid w:val="008C4BA6"/>
    <w:rsid w:val="008D49E8"/>
    <w:rsid w:val="00931ED5"/>
    <w:rsid w:val="00981B58"/>
    <w:rsid w:val="00986865"/>
    <w:rsid w:val="00A44F8D"/>
    <w:rsid w:val="00AA5CB5"/>
    <w:rsid w:val="00B061D8"/>
    <w:rsid w:val="00B32272"/>
    <w:rsid w:val="00B460EE"/>
    <w:rsid w:val="00B93B63"/>
    <w:rsid w:val="00BD37A4"/>
    <w:rsid w:val="00C110A7"/>
    <w:rsid w:val="00C223CE"/>
    <w:rsid w:val="00C263FB"/>
    <w:rsid w:val="00C7371A"/>
    <w:rsid w:val="00C802CF"/>
    <w:rsid w:val="00CD07D6"/>
    <w:rsid w:val="00CD39BD"/>
    <w:rsid w:val="00D40A0D"/>
    <w:rsid w:val="00D51B92"/>
    <w:rsid w:val="00D91349"/>
    <w:rsid w:val="00DD5855"/>
    <w:rsid w:val="00DE169E"/>
    <w:rsid w:val="00DF4400"/>
    <w:rsid w:val="00E405C1"/>
    <w:rsid w:val="00E954F8"/>
    <w:rsid w:val="00EA0B9A"/>
    <w:rsid w:val="00EA3404"/>
    <w:rsid w:val="00EF65B0"/>
    <w:rsid w:val="00F36BCF"/>
    <w:rsid w:val="00F36C33"/>
    <w:rsid w:val="00FE5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F93A"/>
  <w15:docId w15:val="{9B1EB547-4CCD-41CA-BC58-6CB76E67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4BE9"/>
    <w:rPr>
      <w:rFonts w:ascii="Tahoma" w:hAnsi="Tahoma"/>
      <w:sz w:val="22"/>
    </w:rPr>
  </w:style>
  <w:style w:type="paragraph" w:styleId="berschrift1">
    <w:name w:val="heading 1"/>
    <w:basedOn w:val="Standard"/>
    <w:next w:val="Standard"/>
    <w:qFormat/>
    <w:rsid w:val="00344BE9"/>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rsid w:val="00344BE9"/>
    <w:pPr>
      <w:keepNext/>
      <w:outlineLvl w:val="1"/>
    </w:pPr>
    <w:rPr>
      <w:b/>
      <w:spacing w:val="20"/>
      <w:sz w:val="32"/>
    </w:rPr>
  </w:style>
  <w:style w:type="paragraph" w:styleId="berschrift3">
    <w:name w:val="heading 3"/>
    <w:basedOn w:val="Standard"/>
    <w:next w:val="Standard"/>
    <w:qFormat/>
    <w:rsid w:val="00344BE9"/>
    <w:pPr>
      <w:keepNext/>
      <w:spacing w:before="120" w:line="264" w:lineRule="auto"/>
      <w:jc w:val="center"/>
      <w:outlineLvl w:val="2"/>
    </w:pPr>
    <w:rPr>
      <w:b/>
      <w:i/>
      <w:sz w:val="20"/>
    </w:rPr>
  </w:style>
  <w:style w:type="paragraph" w:styleId="berschrift4">
    <w:name w:val="heading 4"/>
    <w:basedOn w:val="Standard"/>
    <w:next w:val="Standard"/>
    <w:qFormat/>
    <w:rsid w:val="00344BE9"/>
    <w:pPr>
      <w:keepNext/>
      <w:spacing w:line="264" w:lineRule="auto"/>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44BE9"/>
    <w:pPr>
      <w:spacing w:line="264" w:lineRule="auto"/>
      <w:jc w:val="both"/>
    </w:pPr>
    <w:rPr>
      <w:sz w:val="24"/>
    </w:rPr>
  </w:style>
  <w:style w:type="paragraph" w:styleId="Textkrper3">
    <w:name w:val="Body Text 3"/>
    <w:basedOn w:val="Standard"/>
    <w:rsid w:val="00344BE9"/>
    <w:pPr>
      <w:spacing w:line="264" w:lineRule="auto"/>
      <w:jc w:val="both"/>
    </w:pPr>
    <w:rPr>
      <w:sz w:val="20"/>
    </w:r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1">
    <w:name w:val="Absatz-Standardschriftart1"/>
    <w:rsid w:val="008D49E8"/>
  </w:style>
  <w:style w:type="paragraph" w:customStyle="1" w:styleId="Textkrper21">
    <w:name w:val="Textkörper 21"/>
    <w:basedOn w:val="Standard"/>
    <w:rsid w:val="008D49E8"/>
    <w:pPr>
      <w:spacing w:line="264" w:lineRule="auto"/>
      <w:jc w:val="both"/>
    </w:pPr>
    <w:rPr>
      <w:sz w:val="24"/>
      <w:lang w:eastAsia="ar-SA"/>
    </w:rPr>
  </w:style>
  <w:style w:type="character" w:styleId="Kommentarzeichen">
    <w:name w:val="annotation reference"/>
    <w:semiHidden/>
    <w:rsid w:val="00713699"/>
    <w:rPr>
      <w:sz w:val="16"/>
      <w:szCs w:val="16"/>
    </w:rPr>
  </w:style>
  <w:style w:type="paragraph" w:styleId="Kommentartext">
    <w:name w:val="annotation text"/>
    <w:basedOn w:val="Standard"/>
    <w:semiHidden/>
    <w:rsid w:val="00713699"/>
    <w:rPr>
      <w:sz w:val="20"/>
    </w:rPr>
  </w:style>
  <w:style w:type="paragraph" w:styleId="Kommentarthema">
    <w:name w:val="annotation subject"/>
    <w:basedOn w:val="Kommentartext"/>
    <w:next w:val="Kommentartext"/>
    <w:semiHidden/>
    <w:rsid w:val="00713699"/>
    <w:rPr>
      <w:b/>
      <w:bCs/>
    </w:rPr>
  </w:style>
  <w:style w:type="character" w:customStyle="1" w:styleId="Textkrper2Zchn">
    <w:name w:val="Textkörper 2 Zchn"/>
    <w:basedOn w:val="Absatz-Standardschriftart"/>
    <w:link w:val="Textkrper2"/>
    <w:rsid w:val="000B394A"/>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AUSSCHREIBUNGEN.dot</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1740</CharactersWithSpaces>
  <SharedDoc>false</SharedDoc>
  <HLinks>
    <vt:vector size="6" baseType="variant">
      <vt:variant>
        <vt:i4>5046399</vt:i4>
      </vt:variant>
      <vt:variant>
        <vt:i4>0</vt:i4>
      </vt:variant>
      <vt:variant>
        <vt:i4>0</vt:i4>
      </vt:variant>
      <vt:variant>
        <vt:i4>5</vt:i4>
      </vt:variant>
      <vt:variant>
        <vt:lpwstr>mailto:XXX@XX.uni-marburg.de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creator>Stephanie Kreis</dc:creator>
  <cp:lastModifiedBy>Aykin Kalafatas</cp:lastModifiedBy>
  <cp:revision>2</cp:revision>
  <cp:lastPrinted>2019-11-22T11:12:00Z</cp:lastPrinted>
  <dcterms:created xsi:type="dcterms:W3CDTF">2020-07-23T12:49:00Z</dcterms:created>
  <dcterms:modified xsi:type="dcterms:W3CDTF">2020-07-23T12:49:00Z</dcterms:modified>
</cp:coreProperties>
</file>