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9B" w:rsidRPr="00F74761" w:rsidRDefault="009C7A9B" w:rsidP="009C7A9B">
      <w:pPr>
        <w:rPr>
          <w:rFonts w:asciiTheme="minorHAnsi" w:hAnsiTheme="minorHAnsi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276"/>
        <w:gridCol w:w="3823"/>
      </w:tblGrid>
      <w:tr w:rsidR="009C7A9B" w:rsidRPr="00F74761" w:rsidTr="008014E5">
        <w:trPr>
          <w:jc w:val="center"/>
        </w:trPr>
        <w:tc>
          <w:tcPr>
            <w:tcW w:w="4540" w:type="dxa"/>
          </w:tcPr>
          <w:p w:rsidR="009C7A9B" w:rsidRPr="00F74761" w:rsidRDefault="009C7A9B" w:rsidP="008014E5">
            <w:pPr>
              <w:rPr>
                <w:rFonts w:asciiTheme="minorHAnsi" w:hAnsiTheme="minorHAnsi"/>
                <w:b/>
                <w:sz w:val="20"/>
              </w:rPr>
            </w:pPr>
            <w:r w:rsidRPr="00F74761">
              <w:rPr>
                <w:rFonts w:asciiTheme="minorHAnsi" w:hAnsiTheme="minorHAnsi"/>
              </w:rPr>
              <w:t>Fachbereich Rechtswissenschaften</w:t>
            </w:r>
          </w:p>
          <w:p w:rsidR="009C7A9B" w:rsidRPr="00F74761" w:rsidRDefault="009C7A9B" w:rsidP="008014E5">
            <w:pPr>
              <w:rPr>
                <w:rFonts w:asciiTheme="minorHAnsi" w:hAnsiTheme="minorHAnsi"/>
                <w:sz w:val="18"/>
              </w:rPr>
            </w:pPr>
            <w:r w:rsidRPr="00F74761">
              <w:rPr>
                <w:rFonts w:asciiTheme="minorHAnsi" w:hAnsiTheme="minorHAnsi"/>
                <w:sz w:val="18"/>
              </w:rPr>
              <w:t>Institut für Kriminalwissenschaften</w:t>
            </w:r>
          </w:p>
          <w:p w:rsidR="009C7A9B" w:rsidRPr="00F74761" w:rsidRDefault="009C7A9B" w:rsidP="008014E5">
            <w:pPr>
              <w:rPr>
                <w:rFonts w:asciiTheme="minorHAnsi" w:hAnsiTheme="minorHAnsi"/>
                <w:b/>
                <w:sz w:val="20"/>
              </w:rPr>
            </w:pPr>
          </w:p>
          <w:p w:rsidR="00773625" w:rsidRPr="00F74761" w:rsidRDefault="00773625" w:rsidP="008014E5">
            <w:pPr>
              <w:rPr>
                <w:rFonts w:asciiTheme="minorHAnsi" w:hAnsiTheme="minorHAnsi"/>
                <w:b/>
                <w:sz w:val="20"/>
              </w:rPr>
            </w:pPr>
          </w:p>
          <w:p w:rsidR="009C7A9B" w:rsidRDefault="00F74761" w:rsidP="008014E5">
            <w:pPr>
              <w:rPr>
                <w:rFonts w:asciiTheme="minorHAnsi" w:hAnsiTheme="minorHAnsi"/>
                <w:b/>
                <w:sz w:val="20"/>
              </w:rPr>
            </w:pPr>
            <w:r w:rsidRPr="00F74761">
              <w:rPr>
                <w:rFonts w:asciiTheme="minorHAnsi" w:hAnsiTheme="minorHAnsi"/>
                <w:b/>
                <w:sz w:val="20"/>
              </w:rPr>
              <w:t>Prof.</w:t>
            </w:r>
            <w:r w:rsidR="00773625" w:rsidRPr="00F74761">
              <w:rPr>
                <w:rFonts w:asciiTheme="minorHAnsi" w:hAnsiTheme="minorHAnsi"/>
                <w:b/>
                <w:sz w:val="20"/>
              </w:rPr>
              <w:t xml:space="preserve"> Dr. Stefanie Bock</w:t>
            </w:r>
          </w:p>
          <w:p w:rsidR="009C7A9B" w:rsidRPr="00F74761" w:rsidRDefault="009C7A9B" w:rsidP="001E3FC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9C7A9B" w:rsidRPr="00F74761" w:rsidRDefault="009C7A9B" w:rsidP="008014E5">
            <w:pPr>
              <w:pStyle w:val="Absender-Daten"/>
              <w:tabs>
                <w:tab w:val="left" w:pos="1134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823" w:type="dxa"/>
          </w:tcPr>
          <w:p w:rsidR="009C7A9B" w:rsidRPr="00F74761" w:rsidRDefault="009C7A9B" w:rsidP="008014E5">
            <w:pPr>
              <w:pStyle w:val="Absender-Daten"/>
              <w:tabs>
                <w:tab w:val="left" w:pos="1134"/>
              </w:tabs>
              <w:rPr>
                <w:rFonts w:asciiTheme="minorHAnsi" w:hAnsiTheme="minorHAnsi"/>
                <w:lang w:val="it-IT"/>
              </w:rPr>
            </w:pPr>
            <w:r w:rsidRPr="00F74761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39BDD79C" wp14:editId="43055596">
                  <wp:extent cx="2343150" cy="800100"/>
                  <wp:effectExtent l="0" t="0" r="0" b="0"/>
                  <wp:docPr id="1" name="Grafik 1" descr="PhUniMa_Logo-grau-indiz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UniMa_Logo-grau-indiz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A9B" w:rsidRPr="00F74761" w:rsidRDefault="009C7A9B" w:rsidP="009C7A9B">
      <w:pPr>
        <w:rPr>
          <w:rFonts w:asciiTheme="minorHAnsi" w:hAnsiTheme="minorHAnsi"/>
          <w:b/>
          <w:sz w:val="32"/>
          <w:szCs w:val="32"/>
        </w:rPr>
      </w:pPr>
    </w:p>
    <w:p w:rsidR="009C7A9B" w:rsidRPr="00F74761" w:rsidRDefault="00684542" w:rsidP="005032B2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/>
          <w:b/>
          <w:sz w:val="32"/>
          <w:szCs w:val="32"/>
        </w:rPr>
        <w:t xml:space="preserve">Seminar im </w:t>
      </w:r>
      <w:r w:rsidR="00797AB6">
        <w:rPr>
          <w:rFonts w:asciiTheme="minorHAnsi" w:hAnsiTheme="minorHAnsi"/>
          <w:b/>
          <w:sz w:val="32"/>
          <w:szCs w:val="32"/>
        </w:rPr>
        <w:t>Sommersemester 202</w:t>
      </w:r>
      <w:r w:rsidR="00EC5AF8">
        <w:rPr>
          <w:rFonts w:asciiTheme="minorHAnsi" w:hAnsiTheme="minorHAnsi"/>
          <w:b/>
          <w:sz w:val="32"/>
          <w:szCs w:val="32"/>
        </w:rPr>
        <w:t>1</w:t>
      </w:r>
    </w:p>
    <w:p w:rsidR="009C7A9B" w:rsidRPr="00AA05B6" w:rsidRDefault="009C7A9B" w:rsidP="009C7A9B">
      <w:pPr>
        <w:rPr>
          <w:rFonts w:asciiTheme="minorHAnsi" w:hAnsiTheme="minorHAnsi"/>
          <w:b/>
          <w:sz w:val="22"/>
          <w:szCs w:val="22"/>
        </w:rPr>
      </w:pPr>
    </w:p>
    <w:p w:rsidR="006C6B7E" w:rsidRDefault="00797AB6" w:rsidP="006C6B7E">
      <w:pPr>
        <w:tabs>
          <w:tab w:val="center" w:pos="4816"/>
          <w:tab w:val="right" w:pos="9632"/>
        </w:tabs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Grundsatzentscheidungen des </w:t>
      </w:r>
      <w:r w:rsidR="00FE0A83">
        <w:rPr>
          <w:rFonts w:asciiTheme="minorHAnsi" w:hAnsiTheme="minorHAnsi"/>
          <w:b/>
          <w:sz w:val="28"/>
          <w:szCs w:val="28"/>
        </w:rPr>
        <w:t>nationalen, E</w:t>
      </w:r>
      <w:bookmarkEnd w:id="0"/>
      <w:r w:rsidR="00FE0A83">
        <w:rPr>
          <w:rFonts w:asciiTheme="minorHAnsi" w:hAnsiTheme="minorHAnsi"/>
          <w:b/>
          <w:sz w:val="28"/>
          <w:szCs w:val="28"/>
        </w:rPr>
        <w:t xml:space="preserve">uropäischen und </w:t>
      </w:r>
      <w:proofErr w:type="spellStart"/>
      <w:r>
        <w:rPr>
          <w:rFonts w:asciiTheme="minorHAnsi" w:hAnsiTheme="minorHAnsi"/>
          <w:b/>
          <w:sz w:val="28"/>
          <w:szCs w:val="28"/>
        </w:rPr>
        <w:t>Internationalen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Strafrechts</w:t>
      </w:r>
    </w:p>
    <w:p w:rsidR="006C6B7E" w:rsidRDefault="006C6B7E" w:rsidP="006C6B7E">
      <w:pPr>
        <w:tabs>
          <w:tab w:val="center" w:pos="4816"/>
          <w:tab w:val="right" w:pos="9632"/>
        </w:tabs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485040" w:rsidRPr="006C6B7E" w:rsidRDefault="00485040" w:rsidP="006C6B7E">
      <w:pPr>
        <w:tabs>
          <w:tab w:val="center" w:pos="4816"/>
          <w:tab w:val="right" w:pos="9632"/>
        </w:tabs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6C6B7E">
        <w:rPr>
          <w:rFonts w:asciiTheme="minorHAnsi" w:hAnsiTheme="minorHAnsi"/>
          <w:sz w:val="28"/>
          <w:szCs w:val="28"/>
        </w:rPr>
        <w:t>- Themenliste -</w:t>
      </w:r>
    </w:p>
    <w:p w:rsidR="00684542" w:rsidRDefault="00684542" w:rsidP="009C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D7A87" w:rsidRPr="00235D98" w:rsidRDefault="00FD7A87" w:rsidP="009C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85040" w:rsidRPr="00235D98" w:rsidRDefault="00485040" w:rsidP="00485040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01.</w:t>
      </w:r>
      <w:r w:rsidRPr="00235D98">
        <w:rPr>
          <w:rFonts w:asciiTheme="minorHAnsi" w:hAnsiTheme="minorHAnsi" w:cstheme="minorHAnsi"/>
          <w:sz w:val="22"/>
          <w:szCs w:val="22"/>
        </w:rPr>
        <w:tab/>
      </w:r>
      <w:r w:rsidR="00797AB6" w:rsidRPr="00235D98">
        <w:rPr>
          <w:rFonts w:asciiTheme="minorHAnsi" w:hAnsiTheme="minorHAnsi" w:cstheme="minorHAnsi"/>
          <w:sz w:val="22"/>
          <w:szCs w:val="22"/>
        </w:rPr>
        <w:t>Die Reichweite der nationalen Strafgewalt – Überlegungen zur Lotus-Entscheidung des Internationalen Gerichtshofs</w:t>
      </w:r>
    </w:p>
    <w:p w:rsidR="00485040" w:rsidRPr="00235D98" w:rsidRDefault="00485040" w:rsidP="00485040">
      <w:pPr>
        <w:spacing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02.</w:t>
      </w:r>
      <w:r w:rsidRPr="00235D98">
        <w:rPr>
          <w:rFonts w:asciiTheme="minorHAnsi" w:hAnsiTheme="minorHAnsi" w:cstheme="minorHAnsi"/>
          <w:sz w:val="22"/>
          <w:szCs w:val="22"/>
        </w:rPr>
        <w:tab/>
      </w:r>
      <w:r w:rsidR="00797AB6" w:rsidRPr="00235D98">
        <w:rPr>
          <w:rFonts w:asciiTheme="minorHAnsi" w:hAnsiTheme="minorHAnsi" w:cstheme="minorHAnsi"/>
          <w:sz w:val="22"/>
          <w:szCs w:val="22"/>
        </w:rPr>
        <w:t xml:space="preserve">Universelle Gerichtsbarkeit auf dem Prüfstand </w:t>
      </w:r>
      <w:r w:rsidR="00835BAF" w:rsidRPr="00235D9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35BAF" w:rsidRPr="000A7DCE">
        <w:rPr>
          <w:rFonts w:asciiTheme="minorHAnsi" w:hAnsiTheme="minorHAnsi" w:cstheme="minorHAnsi"/>
          <w:i/>
          <w:color w:val="1F1E1D"/>
          <w:sz w:val="22"/>
          <w:szCs w:val="22"/>
          <w:shd w:val="clear" w:color="auto" w:fill="FFFFFF"/>
        </w:rPr>
        <w:t>District</w:t>
      </w:r>
      <w:proofErr w:type="spellEnd"/>
      <w:r w:rsidR="00835BAF" w:rsidRPr="000A7DCE">
        <w:rPr>
          <w:rFonts w:asciiTheme="minorHAnsi" w:hAnsiTheme="minorHAnsi" w:cstheme="minorHAnsi"/>
          <w:i/>
          <w:color w:val="1F1E1D"/>
          <w:sz w:val="22"/>
          <w:szCs w:val="22"/>
          <w:shd w:val="clear" w:color="auto" w:fill="FFFFFF"/>
        </w:rPr>
        <w:t xml:space="preserve"> Court </w:t>
      </w:r>
      <w:proofErr w:type="spellStart"/>
      <w:r w:rsidR="00835BAF" w:rsidRPr="000A7DCE">
        <w:rPr>
          <w:rFonts w:asciiTheme="minorHAnsi" w:hAnsiTheme="minorHAnsi" w:cstheme="minorHAnsi"/>
          <w:i/>
          <w:color w:val="1F1E1D"/>
          <w:sz w:val="22"/>
          <w:szCs w:val="22"/>
          <w:shd w:val="clear" w:color="auto" w:fill="FFFFFF"/>
        </w:rPr>
        <w:t>of</w:t>
      </w:r>
      <w:proofErr w:type="spellEnd"/>
      <w:r w:rsidR="00835BAF" w:rsidRPr="000A7DCE">
        <w:rPr>
          <w:rFonts w:asciiTheme="minorHAnsi" w:hAnsiTheme="minorHAnsi" w:cstheme="minorHAnsi"/>
          <w:i/>
          <w:color w:val="1F1E1D"/>
          <w:sz w:val="22"/>
          <w:szCs w:val="22"/>
          <w:shd w:val="clear" w:color="auto" w:fill="FFFFFF"/>
        </w:rPr>
        <w:t xml:space="preserve"> Jerusalem</w:t>
      </w:r>
      <w:r w:rsidR="000A7DCE" w:rsidRPr="000A7DCE">
        <w:rPr>
          <w:rFonts w:asciiTheme="minorHAnsi" w:hAnsiTheme="minorHAnsi" w:cstheme="minorHAnsi"/>
          <w:i/>
          <w:sz w:val="22"/>
          <w:szCs w:val="22"/>
        </w:rPr>
        <w:t xml:space="preserve">, Urteil v. 11.12.1961 gegen Adolf Eichmann / </w:t>
      </w:r>
      <w:r w:rsidR="000A7DCE">
        <w:rPr>
          <w:rFonts w:asciiTheme="minorHAnsi" w:hAnsiTheme="minorHAnsi" w:cstheme="minorHAnsi"/>
          <w:i/>
          <w:sz w:val="22"/>
          <w:szCs w:val="22"/>
        </w:rPr>
        <w:t>IGH</w:t>
      </w:r>
      <w:r w:rsidR="000A7DCE" w:rsidRPr="000A7DCE">
        <w:rPr>
          <w:rFonts w:asciiTheme="minorHAnsi" w:hAnsiTheme="minorHAnsi" w:cstheme="minorHAnsi"/>
          <w:i/>
          <w:sz w:val="22"/>
          <w:szCs w:val="22"/>
        </w:rPr>
        <w:t>, Urteil v. 14</w:t>
      </w:r>
      <w:r w:rsidR="00AE0133">
        <w:rPr>
          <w:rFonts w:asciiTheme="minorHAnsi" w:hAnsiTheme="minorHAnsi" w:cstheme="minorHAnsi"/>
          <w:i/>
          <w:sz w:val="22"/>
          <w:szCs w:val="22"/>
        </w:rPr>
        <w:t>.</w:t>
      </w:r>
      <w:r w:rsidR="000A7DCE" w:rsidRPr="000A7DCE">
        <w:rPr>
          <w:rFonts w:asciiTheme="minorHAnsi" w:hAnsiTheme="minorHAnsi" w:cstheme="minorHAnsi"/>
          <w:i/>
          <w:sz w:val="22"/>
          <w:szCs w:val="22"/>
        </w:rPr>
        <w:t>2</w:t>
      </w:r>
      <w:r w:rsidR="00AE0133">
        <w:rPr>
          <w:rFonts w:asciiTheme="minorHAnsi" w:hAnsiTheme="minorHAnsi" w:cstheme="minorHAnsi"/>
          <w:i/>
          <w:sz w:val="22"/>
          <w:szCs w:val="22"/>
        </w:rPr>
        <w:t>.</w:t>
      </w:r>
      <w:r w:rsidR="000A7DCE" w:rsidRPr="000A7DCE">
        <w:rPr>
          <w:rFonts w:asciiTheme="minorHAnsi" w:hAnsiTheme="minorHAnsi" w:cstheme="minorHAnsi"/>
          <w:i/>
          <w:sz w:val="22"/>
          <w:szCs w:val="22"/>
        </w:rPr>
        <w:t xml:space="preserve">2002 </w:t>
      </w:r>
      <w:r w:rsidR="00AE0133">
        <w:rPr>
          <w:rFonts w:asciiTheme="minorHAnsi" w:hAnsiTheme="minorHAnsi" w:cstheme="minorHAnsi"/>
          <w:i/>
          <w:color w:val="1F1E1D"/>
          <w:sz w:val="22"/>
          <w:szCs w:val="22"/>
          <w:shd w:val="clear" w:color="auto" w:fill="FFFFFF"/>
        </w:rPr>
        <w:t>–</w:t>
      </w:r>
      <w:r w:rsidR="00F5040D" w:rsidRPr="000A7DCE">
        <w:rPr>
          <w:rFonts w:asciiTheme="minorHAnsi" w:hAnsiTheme="minorHAnsi" w:cstheme="minorHAnsi"/>
          <w:i/>
          <w:color w:val="1F1E1D"/>
          <w:sz w:val="22"/>
          <w:szCs w:val="22"/>
          <w:shd w:val="clear" w:color="auto" w:fill="FFFFFF"/>
        </w:rPr>
        <w:t xml:space="preserve"> Kongo v. Belgien</w:t>
      </w:r>
      <w:r w:rsidR="00F5040D" w:rsidRPr="00235D98">
        <w:rPr>
          <w:rFonts w:asciiTheme="minorHAnsi" w:hAnsiTheme="minorHAnsi" w:cstheme="minorHAnsi"/>
          <w:color w:val="1F1E1D"/>
          <w:sz w:val="22"/>
          <w:szCs w:val="22"/>
          <w:shd w:val="clear" w:color="auto" w:fill="FFFFFF"/>
        </w:rPr>
        <w:t>)</w:t>
      </w:r>
    </w:p>
    <w:p w:rsidR="00684542" w:rsidRDefault="00684542" w:rsidP="00485040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0</w:t>
      </w:r>
      <w:r w:rsidR="00FE0A83">
        <w:rPr>
          <w:rFonts w:asciiTheme="minorHAnsi" w:hAnsiTheme="minorHAnsi" w:cstheme="minorHAnsi"/>
          <w:sz w:val="22"/>
          <w:szCs w:val="22"/>
        </w:rPr>
        <w:t>3</w:t>
      </w:r>
      <w:r w:rsidRPr="00235D98">
        <w:rPr>
          <w:rFonts w:asciiTheme="minorHAnsi" w:hAnsiTheme="minorHAnsi" w:cstheme="minorHAnsi"/>
          <w:sz w:val="22"/>
          <w:szCs w:val="22"/>
        </w:rPr>
        <w:t xml:space="preserve">. </w:t>
      </w:r>
      <w:r w:rsidRPr="00235D98">
        <w:rPr>
          <w:rFonts w:asciiTheme="minorHAnsi" w:hAnsiTheme="minorHAnsi" w:cstheme="minorHAnsi"/>
          <w:sz w:val="22"/>
          <w:szCs w:val="22"/>
        </w:rPr>
        <w:tab/>
      </w:r>
      <w:r w:rsidR="00F5040D" w:rsidRPr="00235D98">
        <w:rPr>
          <w:rFonts w:asciiTheme="minorHAnsi" w:hAnsiTheme="minorHAnsi" w:cstheme="minorHAnsi"/>
          <w:sz w:val="22"/>
          <w:szCs w:val="22"/>
        </w:rPr>
        <w:t>Moralstrafrecht? Der Inzesttatbestand vor dem BVerfG und dem EGMR</w:t>
      </w:r>
    </w:p>
    <w:p w:rsidR="00FE0A83" w:rsidRPr="00874D2B" w:rsidRDefault="00FE0A83" w:rsidP="00FE0A83">
      <w:pPr>
        <w:spacing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</w:t>
      </w:r>
      <w:r>
        <w:rPr>
          <w:rFonts w:asciiTheme="minorHAnsi" w:hAnsiTheme="minorHAnsi" w:cstheme="minorHAnsi"/>
          <w:sz w:val="22"/>
          <w:szCs w:val="22"/>
        </w:rPr>
        <w:tab/>
      </w:r>
      <w:r w:rsidRPr="00235D98">
        <w:rPr>
          <w:rFonts w:asciiTheme="minorHAnsi" w:hAnsiTheme="minorHAnsi" w:cstheme="minorHAnsi"/>
          <w:sz w:val="22"/>
          <w:szCs w:val="22"/>
        </w:rPr>
        <w:t>Die Strafbarkeit der Leugnung von Genoziden im Lichte der Meinungsfreiheit (</w:t>
      </w:r>
      <w:r w:rsidRPr="00235D98">
        <w:rPr>
          <w:rFonts w:asciiTheme="minorHAnsi" w:hAnsiTheme="minorHAnsi" w:cstheme="minorHAnsi"/>
          <w:i/>
          <w:sz w:val="22"/>
          <w:szCs w:val="22"/>
        </w:rPr>
        <w:t xml:space="preserve">insbesondere BVerfG 90, 241; </w:t>
      </w:r>
      <w:r>
        <w:rPr>
          <w:rFonts w:asciiTheme="minorHAnsi" w:hAnsiTheme="minorHAnsi" w:cstheme="minorHAnsi"/>
          <w:i/>
          <w:sz w:val="22"/>
          <w:szCs w:val="22"/>
        </w:rPr>
        <w:t xml:space="preserve">EGMR, Urteil v. 15.10.2015, Nr. </w:t>
      </w:r>
      <w:r w:rsidRPr="000A7DCE">
        <w:rPr>
          <w:rFonts w:asciiTheme="minorHAnsi" w:hAnsiTheme="minorHAnsi" w:cstheme="minorHAnsi"/>
          <w:i/>
          <w:sz w:val="22"/>
          <w:szCs w:val="22"/>
        </w:rPr>
        <w:t xml:space="preserve"> 27510/</w:t>
      </w:r>
      <w:r w:rsidRPr="00874D2B">
        <w:rPr>
          <w:rFonts w:asciiTheme="minorHAnsi" w:hAnsiTheme="minorHAnsi" w:cstheme="minorHAnsi"/>
          <w:i/>
          <w:sz w:val="22"/>
          <w:szCs w:val="22"/>
        </w:rPr>
        <w:t xml:space="preserve">08 – </w:t>
      </w:r>
      <w:proofErr w:type="spellStart"/>
      <w:r w:rsidRPr="00874D2B">
        <w:rPr>
          <w:rFonts w:asciiTheme="minorHAnsi" w:hAnsiTheme="minorHAnsi" w:cstheme="minorHAnsi"/>
          <w:i/>
          <w:sz w:val="22"/>
          <w:szCs w:val="22"/>
        </w:rPr>
        <w:t>Perinçek</w:t>
      </w:r>
      <w:proofErr w:type="spellEnd"/>
      <w:r w:rsidRPr="00874D2B">
        <w:rPr>
          <w:rFonts w:asciiTheme="minorHAnsi" w:hAnsiTheme="minorHAnsi" w:cstheme="minorHAnsi"/>
          <w:i/>
          <w:sz w:val="22"/>
          <w:szCs w:val="22"/>
        </w:rPr>
        <w:t xml:space="preserve"> gegen die Schweiz)</w:t>
      </w:r>
    </w:p>
    <w:p w:rsidR="00FE0A83" w:rsidRPr="00235D98" w:rsidRDefault="00FE0A83" w:rsidP="00FE0A83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235D98">
        <w:rPr>
          <w:rFonts w:asciiTheme="minorHAnsi" w:hAnsiTheme="minorHAnsi" w:cstheme="minorHAnsi"/>
          <w:sz w:val="22"/>
          <w:szCs w:val="22"/>
        </w:rPr>
        <w:t>.</w:t>
      </w:r>
      <w:r w:rsidRPr="00235D98">
        <w:rPr>
          <w:rFonts w:asciiTheme="minorHAnsi" w:hAnsiTheme="minorHAnsi" w:cstheme="minorHAnsi"/>
          <w:sz w:val="22"/>
          <w:szCs w:val="22"/>
        </w:rPr>
        <w:tab/>
      </w:r>
      <w:r w:rsidR="00021D87">
        <w:rPr>
          <w:rFonts w:asciiTheme="minorHAnsi" w:hAnsiTheme="minorHAnsi" w:cstheme="minorHAnsi"/>
          <w:sz w:val="22"/>
          <w:szCs w:val="22"/>
        </w:rPr>
        <w:t>Die Abgrenzung zwischen Meinungsfreiheit und Beleidigung in der höchstricht</w:t>
      </w:r>
      <w:r w:rsidR="008F313B">
        <w:rPr>
          <w:rFonts w:asciiTheme="minorHAnsi" w:hAnsiTheme="minorHAnsi" w:cstheme="minorHAnsi"/>
          <w:sz w:val="22"/>
          <w:szCs w:val="22"/>
        </w:rPr>
        <w:t>er</w:t>
      </w:r>
      <w:r w:rsidR="00021D87">
        <w:rPr>
          <w:rFonts w:asciiTheme="minorHAnsi" w:hAnsiTheme="minorHAnsi" w:cstheme="minorHAnsi"/>
          <w:sz w:val="22"/>
          <w:szCs w:val="22"/>
        </w:rPr>
        <w:t>lichen Rechtsprechung</w:t>
      </w:r>
    </w:p>
    <w:p w:rsidR="00FE0A83" w:rsidRPr="00235D98" w:rsidRDefault="00FE0A83" w:rsidP="00485040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06.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694A44" w:rsidRPr="00235D98">
        <w:rPr>
          <w:rFonts w:asciiTheme="minorHAnsi" w:hAnsiTheme="minorHAnsi" w:cstheme="minorHAnsi"/>
          <w:sz w:val="22"/>
          <w:szCs w:val="22"/>
        </w:rPr>
        <w:t>Pönalisierung der Sterbehilfe (</w:t>
      </w:r>
      <w:r w:rsidR="00694A44" w:rsidRPr="00235D98">
        <w:rPr>
          <w:rFonts w:asciiTheme="minorHAnsi" w:hAnsiTheme="minorHAnsi" w:cstheme="minorHAnsi"/>
          <w:i/>
          <w:sz w:val="22"/>
          <w:szCs w:val="22"/>
        </w:rPr>
        <w:t xml:space="preserve">insbesondere BGHSt 55, 191 / </w:t>
      </w:r>
      <w:r w:rsidR="00694A44">
        <w:rPr>
          <w:rFonts w:asciiTheme="minorHAnsi" w:hAnsiTheme="minorHAnsi" w:cstheme="minorHAnsi"/>
          <w:i/>
          <w:sz w:val="22"/>
          <w:szCs w:val="22"/>
        </w:rPr>
        <w:t>EGMR</w:t>
      </w:r>
      <w:r w:rsidR="00694A44" w:rsidRPr="00235D98">
        <w:rPr>
          <w:rFonts w:asciiTheme="minorHAnsi" w:hAnsiTheme="minorHAnsi" w:cstheme="minorHAnsi"/>
          <w:i/>
          <w:sz w:val="22"/>
          <w:szCs w:val="22"/>
        </w:rPr>
        <w:t>, Urteil v. 5.6.2015, Nr. 46043/14 – Lambert u.a. gegen Frankreich / BVerfG, Urteil v. 26.2.2020, Az. 2 BvR 2347/15</w:t>
      </w:r>
      <w:r w:rsidR="00694A44" w:rsidRPr="00235D98">
        <w:rPr>
          <w:rFonts w:asciiTheme="minorHAnsi" w:hAnsiTheme="minorHAnsi" w:cstheme="minorHAnsi"/>
          <w:sz w:val="22"/>
          <w:szCs w:val="22"/>
        </w:rPr>
        <w:t>)</w:t>
      </w:r>
    </w:p>
    <w:p w:rsidR="00A4369D" w:rsidRPr="00235D98" w:rsidRDefault="00684542" w:rsidP="00553B92">
      <w:pPr>
        <w:spacing w:after="12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0</w:t>
      </w:r>
      <w:r w:rsidR="00FE0A83">
        <w:rPr>
          <w:rFonts w:asciiTheme="minorHAnsi" w:hAnsiTheme="minorHAnsi" w:cstheme="minorHAnsi"/>
          <w:sz w:val="22"/>
          <w:szCs w:val="22"/>
        </w:rPr>
        <w:t>7</w:t>
      </w:r>
      <w:r w:rsidRPr="00235D98">
        <w:rPr>
          <w:rFonts w:asciiTheme="minorHAnsi" w:hAnsiTheme="minorHAnsi" w:cstheme="minorHAnsi"/>
          <w:sz w:val="22"/>
          <w:szCs w:val="22"/>
        </w:rPr>
        <w:t>.</w:t>
      </w:r>
      <w:r w:rsidR="009E5465" w:rsidRPr="00235D98">
        <w:rPr>
          <w:rFonts w:asciiTheme="minorHAnsi" w:hAnsiTheme="minorHAnsi" w:cstheme="minorHAnsi"/>
          <w:sz w:val="22"/>
          <w:szCs w:val="22"/>
        </w:rPr>
        <w:tab/>
      </w:r>
      <w:r w:rsidR="00694A44">
        <w:rPr>
          <w:rFonts w:asciiTheme="minorHAnsi" w:hAnsiTheme="minorHAnsi" w:cstheme="minorHAnsi"/>
          <w:i/>
          <w:sz w:val="22"/>
          <w:szCs w:val="22"/>
        </w:rPr>
        <w:t xml:space="preserve">Agent </w:t>
      </w:r>
      <w:r w:rsidR="00694A44" w:rsidRPr="00AE0133">
        <w:rPr>
          <w:rFonts w:asciiTheme="minorHAnsi" w:hAnsiTheme="minorHAnsi" w:cstheme="minorHAnsi"/>
          <w:i/>
          <w:sz w:val="22"/>
          <w:szCs w:val="22"/>
        </w:rPr>
        <w:t>Provocateur</w:t>
      </w:r>
      <w:r w:rsidR="00694A44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694A44">
        <w:rPr>
          <w:rFonts w:asciiTheme="minorHAnsi" w:hAnsiTheme="minorHAnsi" w:cstheme="minorHAnsi"/>
          <w:sz w:val="22"/>
          <w:szCs w:val="22"/>
        </w:rPr>
        <w:t>Die EGMR-Entscheidung im Fall Furcht und ihre (Nicht-)Umsetzung durch deutsche Gerichte</w:t>
      </w:r>
    </w:p>
    <w:p w:rsidR="009E5465" w:rsidRDefault="009E5465" w:rsidP="00485040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0</w:t>
      </w:r>
      <w:r w:rsidR="00E84949">
        <w:rPr>
          <w:rFonts w:asciiTheme="minorHAnsi" w:hAnsiTheme="minorHAnsi" w:cstheme="minorHAnsi"/>
          <w:sz w:val="22"/>
          <w:szCs w:val="22"/>
        </w:rPr>
        <w:t>8</w:t>
      </w:r>
      <w:r w:rsidRPr="00235D98">
        <w:rPr>
          <w:rFonts w:asciiTheme="minorHAnsi" w:hAnsiTheme="minorHAnsi" w:cstheme="minorHAnsi"/>
          <w:sz w:val="22"/>
          <w:szCs w:val="22"/>
        </w:rPr>
        <w:t>.</w:t>
      </w:r>
      <w:r w:rsidR="00E84949">
        <w:rPr>
          <w:rFonts w:asciiTheme="minorHAnsi" w:hAnsiTheme="minorHAnsi" w:cstheme="minorHAnsi"/>
          <w:sz w:val="22"/>
          <w:szCs w:val="22"/>
        </w:rPr>
        <w:tab/>
      </w:r>
      <w:r w:rsidR="00694A44" w:rsidRPr="00235D98">
        <w:rPr>
          <w:rFonts w:asciiTheme="minorHAnsi" w:hAnsiTheme="minorHAnsi" w:cstheme="minorHAnsi"/>
          <w:sz w:val="22"/>
          <w:szCs w:val="22"/>
        </w:rPr>
        <w:t>Diskriminierung im Strafrecht</w:t>
      </w:r>
      <w:r w:rsidR="00694A44">
        <w:rPr>
          <w:rFonts w:asciiTheme="minorHAnsi" w:hAnsiTheme="minorHAnsi" w:cstheme="minorHAnsi"/>
          <w:sz w:val="22"/>
          <w:szCs w:val="22"/>
        </w:rPr>
        <w:t xml:space="preserve"> I</w:t>
      </w:r>
      <w:r w:rsidR="00694A44" w:rsidRPr="00235D98">
        <w:rPr>
          <w:rFonts w:asciiTheme="minorHAnsi" w:hAnsiTheme="minorHAnsi" w:cstheme="minorHAnsi"/>
          <w:sz w:val="22"/>
          <w:szCs w:val="22"/>
        </w:rPr>
        <w:t>: Lebenslange Haft nur für Männer?</w:t>
      </w:r>
      <w:r w:rsidR="00694A44" w:rsidRPr="00235D98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694A44">
        <w:rPr>
          <w:rFonts w:asciiTheme="minorHAnsi" w:hAnsiTheme="minorHAnsi" w:cstheme="minorHAnsi"/>
          <w:i/>
          <w:sz w:val="22"/>
          <w:szCs w:val="22"/>
        </w:rPr>
        <w:t>EGMR</w:t>
      </w:r>
      <w:r w:rsidR="00694A44" w:rsidRPr="00235D98">
        <w:rPr>
          <w:rFonts w:asciiTheme="minorHAnsi" w:hAnsiTheme="minorHAnsi" w:cstheme="minorHAnsi"/>
          <w:i/>
          <w:sz w:val="22"/>
          <w:szCs w:val="22"/>
        </w:rPr>
        <w:t>, Urteil v. 24.1.2017, Nr. 60367/08 – K. und A. gegen Russland)</w:t>
      </w:r>
    </w:p>
    <w:p w:rsidR="006C6B7E" w:rsidRPr="00235D98" w:rsidRDefault="006C6B7E" w:rsidP="00485040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09.</w:t>
      </w:r>
      <w:r w:rsidR="00694A44" w:rsidRPr="00694A44">
        <w:rPr>
          <w:rFonts w:asciiTheme="minorHAnsi" w:hAnsiTheme="minorHAnsi" w:cstheme="minorHAnsi"/>
          <w:sz w:val="22"/>
          <w:szCs w:val="22"/>
        </w:rPr>
        <w:t xml:space="preserve"> </w:t>
      </w:r>
      <w:r w:rsidR="00694A44">
        <w:rPr>
          <w:rFonts w:asciiTheme="minorHAnsi" w:hAnsiTheme="minorHAnsi" w:cstheme="minorHAnsi"/>
          <w:sz w:val="22"/>
          <w:szCs w:val="22"/>
        </w:rPr>
        <w:tab/>
        <w:t>Diskriminierung im Strafrecht II: Strafrechtliche Verfolgung männlicher Homosexualität und männlicher exhibitionistischer Handlungen im Lichte der Rechte des BVerfG</w:t>
      </w:r>
    </w:p>
    <w:p w:rsidR="009E5465" w:rsidRPr="00235D98" w:rsidRDefault="009E5465" w:rsidP="009E5465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10</w:t>
      </w:r>
      <w:r w:rsidR="003C4AD4" w:rsidRPr="00235D98">
        <w:rPr>
          <w:rFonts w:asciiTheme="minorHAnsi" w:hAnsiTheme="minorHAnsi" w:cstheme="minorHAnsi"/>
          <w:sz w:val="22"/>
          <w:szCs w:val="22"/>
        </w:rPr>
        <w:t>.</w:t>
      </w:r>
      <w:r w:rsidR="0075386D" w:rsidRPr="00235D98">
        <w:rPr>
          <w:rFonts w:asciiTheme="minorHAnsi" w:hAnsiTheme="minorHAnsi" w:cstheme="minorHAnsi"/>
          <w:sz w:val="22"/>
          <w:szCs w:val="22"/>
        </w:rPr>
        <w:tab/>
      </w:r>
      <w:r w:rsidR="006C6B7E">
        <w:rPr>
          <w:rFonts w:asciiTheme="minorHAnsi" w:hAnsiTheme="minorHAnsi" w:cstheme="minorHAnsi"/>
          <w:sz w:val="22"/>
          <w:szCs w:val="22"/>
        </w:rPr>
        <w:t>Die „Erfindung“ des Straftatbestands der „Zwangsheirat“ durch Internationale Strafgerichte</w:t>
      </w:r>
    </w:p>
    <w:p w:rsidR="00D71641" w:rsidRPr="006C6B7E" w:rsidRDefault="009E5465" w:rsidP="00485040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5D98">
        <w:rPr>
          <w:rFonts w:asciiTheme="minorHAnsi" w:hAnsiTheme="minorHAnsi" w:cstheme="minorHAnsi"/>
          <w:sz w:val="22"/>
          <w:szCs w:val="22"/>
        </w:rPr>
        <w:t>11</w:t>
      </w:r>
      <w:r w:rsidR="0075386D" w:rsidRPr="00235D98">
        <w:rPr>
          <w:rFonts w:asciiTheme="minorHAnsi" w:hAnsiTheme="minorHAnsi" w:cstheme="minorHAnsi"/>
          <w:sz w:val="22"/>
          <w:szCs w:val="22"/>
        </w:rPr>
        <w:t>.</w:t>
      </w:r>
      <w:r w:rsidR="0075386D" w:rsidRPr="00235D98">
        <w:rPr>
          <w:rFonts w:asciiTheme="minorHAnsi" w:hAnsiTheme="minorHAnsi" w:cstheme="minorHAnsi"/>
          <w:sz w:val="22"/>
          <w:szCs w:val="22"/>
        </w:rPr>
        <w:tab/>
      </w:r>
      <w:r w:rsidR="006C6B7E">
        <w:rPr>
          <w:rFonts w:asciiTheme="minorHAnsi" w:hAnsiTheme="minorHAnsi" w:cstheme="minorHAnsi"/>
          <w:sz w:val="22"/>
          <w:szCs w:val="22"/>
        </w:rPr>
        <w:t xml:space="preserve">Gleichstellung von internationalen und nicht-internationalen bewaffneten Konflikten seit der </w:t>
      </w:r>
      <w:r w:rsidR="006C6B7E" w:rsidRPr="006C6B7E">
        <w:rPr>
          <w:rFonts w:asciiTheme="minorHAnsi" w:hAnsiTheme="minorHAnsi" w:cstheme="minorHAnsi"/>
          <w:i/>
          <w:sz w:val="22"/>
          <w:szCs w:val="22"/>
        </w:rPr>
        <w:t>Tadic</w:t>
      </w:r>
      <w:r w:rsidR="006C6B7E">
        <w:rPr>
          <w:rFonts w:asciiTheme="minorHAnsi" w:hAnsiTheme="minorHAnsi" w:cstheme="minorHAnsi"/>
          <w:i/>
          <w:sz w:val="22"/>
          <w:szCs w:val="22"/>
        </w:rPr>
        <w:t>-</w:t>
      </w:r>
      <w:r w:rsidR="006C6B7E">
        <w:rPr>
          <w:rFonts w:asciiTheme="minorHAnsi" w:hAnsiTheme="minorHAnsi" w:cstheme="minorHAnsi"/>
          <w:sz w:val="22"/>
          <w:szCs w:val="22"/>
        </w:rPr>
        <w:t>Entscheidung des ICTY</w:t>
      </w:r>
    </w:p>
    <w:p w:rsidR="00B545A9" w:rsidRPr="00FD7A87" w:rsidRDefault="009E5465" w:rsidP="000B4F94">
      <w:pPr>
        <w:spacing w:after="120"/>
        <w:ind w:left="426" w:hanging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84949">
        <w:rPr>
          <w:rFonts w:asciiTheme="minorHAnsi" w:hAnsiTheme="minorHAnsi"/>
          <w:sz w:val="22"/>
          <w:szCs w:val="22"/>
        </w:rPr>
        <w:t>2</w:t>
      </w:r>
      <w:r w:rsidR="00960005" w:rsidRPr="00684542">
        <w:rPr>
          <w:rFonts w:asciiTheme="minorHAnsi" w:hAnsiTheme="minorHAnsi"/>
          <w:sz w:val="22"/>
          <w:szCs w:val="22"/>
        </w:rPr>
        <w:t>.</w:t>
      </w:r>
      <w:r w:rsidR="000A7DCE">
        <w:rPr>
          <w:rFonts w:asciiTheme="minorHAnsi" w:hAnsiTheme="minorHAnsi"/>
          <w:sz w:val="22"/>
          <w:szCs w:val="22"/>
        </w:rPr>
        <w:tab/>
      </w:r>
      <w:r w:rsidR="00E84949">
        <w:rPr>
          <w:rFonts w:asciiTheme="minorHAnsi" w:hAnsiTheme="minorHAnsi"/>
          <w:sz w:val="22"/>
          <w:szCs w:val="22"/>
        </w:rPr>
        <w:t>Die Internationalisierung nicht-internationaler bewaffneter Konflikte in der Rechtsprechung von IGH, ICTY und IStGH</w:t>
      </w:r>
    </w:p>
    <w:p w:rsidR="000211DE" w:rsidRDefault="00D71641" w:rsidP="00FD7A87">
      <w:pPr>
        <w:spacing w:after="12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8494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  <w:r w:rsidR="00B540E2">
        <w:rPr>
          <w:rFonts w:asciiTheme="minorHAnsi" w:hAnsiTheme="minorHAnsi"/>
          <w:sz w:val="22"/>
          <w:szCs w:val="22"/>
        </w:rPr>
        <w:tab/>
      </w:r>
      <w:r w:rsidR="00FE0A83">
        <w:rPr>
          <w:rFonts w:asciiTheme="minorHAnsi" w:hAnsiTheme="minorHAnsi"/>
          <w:sz w:val="22"/>
          <w:szCs w:val="22"/>
        </w:rPr>
        <w:t xml:space="preserve">Rekrutierung von Kindersoldaten im internationalen und nicht-internationalen bewaffneten Konflikt – zur Charakterisierung des Konflikts im Kongo in </w:t>
      </w:r>
      <w:proofErr w:type="spellStart"/>
      <w:r w:rsidR="00FE0A83">
        <w:rPr>
          <w:rFonts w:asciiTheme="minorHAnsi" w:hAnsiTheme="minorHAnsi"/>
          <w:i/>
          <w:sz w:val="22"/>
          <w:szCs w:val="22"/>
        </w:rPr>
        <w:t>Prosecutor</w:t>
      </w:r>
      <w:proofErr w:type="spellEnd"/>
      <w:r w:rsidR="00FE0A83">
        <w:rPr>
          <w:rFonts w:asciiTheme="minorHAnsi" w:hAnsiTheme="minorHAnsi"/>
          <w:i/>
          <w:sz w:val="22"/>
          <w:szCs w:val="22"/>
        </w:rPr>
        <w:t xml:space="preserve"> v. Lubanga</w:t>
      </w:r>
    </w:p>
    <w:p w:rsidR="00E84949" w:rsidRDefault="00E84949" w:rsidP="00FD7A87">
      <w:p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</w:t>
      </w:r>
      <w:r>
        <w:rPr>
          <w:rFonts w:asciiTheme="minorHAnsi" w:hAnsiTheme="minorHAnsi"/>
          <w:sz w:val="22"/>
          <w:szCs w:val="22"/>
        </w:rPr>
        <w:tab/>
        <w:t>Strafrechtlicher Schutz von Kulturgütern – der Fall Al Mahdi vor dem IStGH</w:t>
      </w:r>
    </w:p>
    <w:p w:rsidR="00E84949" w:rsidRPr="00E84949" w:rsidRDefault="00E84949" w:rsidP="00FD7A87">
      <w:p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 </w:t>
      </w:r>
      <w:r>
        <w:rPr>
          <w:rFonts w:asciiTheme="minorHAnsi" w:hAnsiTheme="minorHAnsi"/>
          <w:sz w:val="22"/>
          <w:szCs w:val="22"/>
        </w:rPr>
        <w:tab/>
        <w:t>Die Frauen des IS und die deutsche Strafjustiz</w:t>
      </w:r>
    </w:p>
    <w:sectPr w:rsidR="00E84949" w:rsidRPr="00E84949" w:rsidSect="00726D51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59" w:rsidRDefault="00F36B59" w:rsidP="008014E5">
      <w:r>
        <w:separator/>
      </w:r>
    </w:p>
  </w:endnote>
  <w:endnote w:type="continuationSeparator" w:id="0">
    <w:p w:rsidR="00F36B59" w:rsidRDefault="00F36B59" w:rsidP="008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59" w:rsidRDefault="00F36B59" w:rsidP="008014E5">
      <w:r>
        <w:separator/>
      </w:r>
    </w:p>
  </w:footnote>
  <w:footnote w:type="continuationSeparator" w:id="0">
    <w:p w:rsidR="00F36B59" w:rsidRDefault="00F36B59" w:rsidP="0080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463"/>
    <w:multiLevelType w:val="hybridMultilevel"/>
    <w:tmpl w:val="64581580"/>
    <w:lvl w:ilvl="0" w:tplc="17F6B0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9B"/>
    <w:rsid w:val="000022AA"/>
    <w:rsid w:val="000211DE"/>
    <w:rsid w:val="00021D87"/>
    <w:rsid w:val="00025865"/>
    <w:rsid w:val="000A7DCE"/>
    <w:rsid w:val="000B4F94"/>
    <w:rsid w:val="000E00DF"/>
    <w:rsid w:val="000E086C"/>
    <w:rsid w:val="00137D60"/>
    <w:rsid w:val="001445E8"/>
    <w:rsid w:val="00173964"/>
    <w:rsid w:val="001B3E14"/>
    <w:rsid w:val="001E3FC7"/>
    <w:rsid w:val="00235D98"/>
    <w:rsid w:val="0026253F"/>
    <w:rsid w:val="002C3DCF"/>
    <w:rsid w:val="003C4AD4"/>
    <w:rsid w:val="00485040"/>
    <w:rsid w:val="004E7BCC"/>
    <w:rsid w:val="005032B2"/>
    <w:rsid w:val="0051094B"/>
    <w:rsid w:val="00517C8F"/>
    <w:rsid w:val="00553B92"/>
    <w:rsid w:val="005D44E8"/>
    <w:rsid w:val="00620103"/>
    <w:rsid w:val="00684542"/>
    <w:rsid w:val="0069182F"/>
    <w:rsid w:val="00694A44"/>
    <w:rsid w:val="006C6B7E"/>
    <w:rsid w:val="00711CE8"/>
    <w:rsid w:val="00713E58"/>
    <w:rsid w:val="00726D51"/>
    <w:rsid w:val="0075386D"/>
    <w:rsid w:val="007600AD"/>
    <w:rsid w:val="00773625"/>
    <w:rsid w:val="00791395"/>
    <w:rsid w:val="00797AB6"/>
    <w:rsid w:val="007C18F3"/>
    <w:rsid w:val="007E5E5F"/>
    <w:rsid w:val="008014E5"/>
    <w:rsid w:val="00806052"/>
    <w:rsid w:val="00822225"/>
    <w:rsid w:val="00835BAF"/>
    <w:rsid w:val="00874D2B"/>
    <w:rsid w:val="008B1F4A"/>
    <w:rsid w:val="008F313B"/>
    <w:rsid w:val="00950761"/>
    <w:rsid w:val="00960005"/>
    <w:rsid w:val="00967233"/>
    <w:rsid w:val="009C7A9B"/>
    <w:rsid w:val="009E5465"/>
    <w:rsid w:val="009F73F1"/>
    <w:rsid w:val="00A00955"/>
    <w:rsid w:val="00A4369D"/>
    <w:rsid w:val="00A70E01"/>
    <w:rsid w:val="00A77D42"/>
    <w:rsid w:val="00AA05B6"/>
    <w:rsid w:val="00AE0133"/>
    <w:rsid w:val="00B46A41"/>
    <w:rsid w:val="00B5266D"/>
    <w:rsid w:val="00B540E2"/>
    <w:rsid w:val="00B545A9"/>
    <w:rsid w:val="00B721E8"/>
    <w:rsid w:val="00BA7F13"/>
    <w:rsid w:val="00C240B4"/>
    <w:rsid w:val="00C330EF"/>
    <w:rsid w:val="00C660B6"/>
    <w:rsid w:val="00CB47F5"/>
    <w:rsid w:val="00D352A2"/>
    <w:rsid w:val="00D71641"/>
    <w:rsid w:val="00D77637"/>
    <w:rsid w:val="00DE00D6"/>
    <w:rsid w:val="00E84949"/>
    <w:rsid w:val="00EB7EE5"/>
    <w:rsid w:val="00EC5AF8"/>
    <w:rsid w:val="00F043C7"/>
    <w:rsid w:val="00F36B59"/>
    <w:rsid w:val="00F5040D"/>
    <w:rsid w:val="00F74761"/>
    <w:rsid w:val="00FB43EF"/>
    <w:rsid w:val="00FC70FC"/>
    <w:rsid w:val="00FD7A87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73B7-2DFD-4733-AED1-235B728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A9B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-Daten">
    <w:name w:val="Absender-Daten"/>
    <w:basedOn w:val="Standard"/>
    <w:rsid w:val="009C7A9B"/>
    <w:pPr>
      <w:widowControl w:val="0"/>
      <w:tabs>
        <w:tab w:val="left" w:pos="7258"/>
      </w:tabs>
    </w:pPr>
    <w:rPr>
      <w:rFonts w:ascii="Arial" w:hAnsi="Arial"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A9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8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Ide</dc:creator>
  <cp:lastModifiedBy>Jana Swoboda</cp:lastModifiedBy>
  <cp:revision>2</cp:revision>
  <cp:lastPrinted>2021-03-04T08:41:00Z</cp:lastPrinted>
  <dcterms:created xsi:type="dcterms:W3CDTF">2021-03-05T08:53:00Z</dcterms:created>
  <dcterms:modified xsi:type="dcterms:W3CDTF">2021-03-05T08:53:00Z</dcterms:modified>
</cp:coreProperties>
</file>