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9B" w:rsidRPr="00F74761" w:rsidRDefault="009C7A9B" w:rsidP="009C7A9B">
      <w:pPr>
        <w:rPr>
          <w:rFonts w:asciiTheme="minorHAnsi" w:hAnsiTheme="minorHAnsi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1276"/>
        <w:gridCol w:w="3823"/>
      </w:tblGrid>
      <w:tr w:rsidR="009C7A9B" w:rsidRPr="00F74761" w:rsidTr="008014E5">
        <w:trPr>
          <w:jc w:val="center"/>
        </w:trPr>
        <w:tc>
          <w:tcPr>
            <w:tcW w:w="4540" w:type="dxa"/>
          </w:tcPr>
          <w:p w:rsidR="009C7A9B" w:rsidRPr="00F74761" w:rsidRDefault="009C7A9B" w:rsidP="008014E5">
            <w:pPr>
              <w:rPr>
                <w:rFonts w:asciiTheme="minorHAnsi" w:hAnsiTheme="minorHAnsi"/>
                <w:b/>
                <w:sz w:val="20"/>
              </w:rPr>
            </w:pPr>
            <w:r w:rsidRPr="00F74761">
              <w:rPr>
                <w:rFonts w:asciiTheme="minorHAnsi" w:hAnsiTheme="minorHAnsi"/>
              </w:rPr>
              <w:t>Fachbereich Rechtswissenschaften</w:t>
            </w:r>
          </w:p>
          <w:p w:rsidR="009C7A9B" w:rsidRPr="00F74761" w:rsidRDefault="009C7A9B" w:rsidP="008014E5">
            <w:pPr>
              <w:rPr>
                <w:rFonts w:asciiTheme="minorHAnsi" w:hAnsiTheme="minorHAnsi"/>
                <w:sz w:val="18"/>
              </w:rPr>
            </w:pPr>
            <w:r w:rsidRPr="00F74761">
              <w:rPr>
                <w:rFonts w:asciiTheme="minorHAnsi" w:hAnsiTheme="minorHAnsi"/>
                <w:sz w:val="18"/>
              </w:rPr>
              <w:t>Institut für Kriminalwissenschaften</w:t>
            </w:r>
          </w:p>
          <w:p w:rsidR="009C7A9B" w:rsidRPr="00F74761" w:rsidRDefault="009C7A9B" w:rsidP="008014E5">
            <w:pPr>
              <w:rPr>
                <w:rFonts w:asciiTheme="minorHAnsi" w:hAnsiTheme="minorHAnsi"/>
                <w:b/>
                <w:sz w:val="20"/>
              </w:rPr>
            </w:pPr>
          </w:p>
          <w:p w:rsidR="00773625" w:rsidRPr="00F74761" w:rsidRDefault="00773625" w:rsidP="008014E5">
            <w:pPr>
              <w:rPr>
                <w:rFonts w:asciiTheme="minorHAnsi" w:hAnsiTheme="minorHAnsi"/>
                <w:b/>
                <w:sz w:val="20"/>
              </w:rPr>
            </w:pPr>
          </w:p>
          <w:p w:rsidR="009C7A9B" w:rsidRPr="00F74761" w:rsidRDefault="00F74761" w:rsidP="008014E5">
            <w:pPr>
              <w:rPr>
                <w:rFonts w:asciiTheme="minorHAnsi" w:hAnsiTheme="minorHAnsi"/>
                <w:b/>
                <w:sz w:val="20"/>
              </w:rPr>
            </w:pPr>
            <w:r w:rsidRPr="00F74761">
              <w:rPr>
                <w:rFonts w:asciiTheme="minorHAnsi" w:hAnsiTheme="minorHAnsi"/>
                <w:b/>
                <w:sz w:val="20"/>
              </w:rPr>
              <w:t>Prof.</w:t>
            </w:r>
            <w:r w:rsidR="00773625" w:rsidRPr="00F74761">
              <w:rPr>
                <w:rFonts w:asciiTheme="minorHAnsi" w:hAnsiTheme="minorHAnsi"/>
                <w:b/>
                <w:sz w:val="20"/>
              </w:rPr>
              <w:t xml:space="preserve"> Dr. Stefanie Bock</w:t>
            </w:r>
          </w:p>
          <w:p w:rsidR="009C7A9B" w:rsidRPr="00F74761" w:rsidRDefault="009C7A9B" w:rsidP="008014E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9C7A9B" w:rsidRPr="00F74761" w:rsidRDefault="009C7A9B" w:rsidP="008014E5">
            <w:pPr>
              <w:pStyle w:val="Absender-Daten"/>
              <w:tabs>
                <w:tab w:val="left" w:pos="1134"/>
              </w:tabs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823" w:type="dxa"/>
          </w:tcPr>
          <w:p w:rsidR="009C7A9B" w:rsidRPr="00F74761" w:rsidRDefault="009C7A9B" w:rsidP="008014E5">
            <w:pPr>
              <w:pStyle w:val="Absender-Daten"/>
              <w:tabs>
                <w:tab w:val="left" w:pos="1134"/>
              </w:tabs>
              <w:rPr>
                <w:rFonts w:asciiTheme="minorHAnsi" w:hAnsiTheme="minorHAnsi"/>
                <w:lang w:val="it-IT"/>
              </w:rPr>
            </w:pPr>
            <w:r w:rsidRPr="00F74761">
              <w:rPr>
                <w:rFonts w:asciiTheme="minorHAnsi" w:hAnsiTheme="minorHAnsi"/>
                <w:noProof/>
              </w:rPr>
              <w:drawing>
                <wp:inline distT="0" distB="0" distL="0" distR="0" wp14:anchorId="39BDD79C" wp14:editId="43055596">
                  <wp:extent cx="2343150" cy="800100"/>
                  <wp:effectExtent l="0" t="0" r="0" b="0"/>
                  <wp:docPr id="1" name="Grafik 1" descr="PhUniMa_Logo-grau-indizi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UniMa_Logo-grau-indizi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A9B" w:rsidRPr="00F74761" w:rsidRDefault="009C7A9B" w:rsidP="009C7A9B">
      <w:pPr>
        <w:rPr>
          <w:rFonts w:asciiTheme="minorHAnsi" w:hAnsiTheme="minorHAnsi"/>
          <w:b/>
          <w:sz w:val="32"/>
          <w:szCs w:val="32"/>
        </w:rPr>
      </w:pPr>
    </w:p>
    <w:p w:rsidR="000B38BC" w:rsidRDefault="000B38BC" w:rsidP="005032B2">
      <w:pPr>
        <w:jc w:val="center"/>
        <w:rPr>
          <w:rFonts w:asciiTheme="minorHAnsi" w:hAnsiTheme="minorHAnsi"/>
          <w:b/>
          <w:sz w:val="32"/>
          <w:szCs w:val="32"/>
        </w:rPr>
      </w:pPr>
    </w:p>
    <w:p w:rsidR="009C7A9B" w:rsidRPr="00F74761" w:rsidRDefault="009C7A9B" w:rsidP="005032B2">
      <w:pPr>
        <w:jc w:val="center"/>
        <w:rPr>
          <w:rFonts w:asciiTheme="minorHAnsi" w:hAnsiTheme="minorHAnsi"/>
          <w:b/>
          <w:sz w:val="32"/>
          <w:szCs w:val="32"/>
        </w:rPr>
      </w:pPr>
      <w:r w:rsidRPr="00F74761">
        <w:rPr>
          <w:rFonts w:asciiTheme="minorHAnsi" w:hAnsiTheme="minorHAnsi"/>
          <w:b/>
          <w:sz w:val="32"/>
          <w:szCs w:val="32"/>
        </w:rPr>
        <w:t xml:space="preserve">Seminarankündigung für das </w:t>
      </w:r>
      <w:r w:rsidR="00A55533">
        <w:rPr>
          <w:rFonts w:asciiTheme="minorHAnsi" w:hAnsiTheme="minorHAnsi"/>
          <w:b/>
          <w:sz w:val="32"/>
          <w:szCs w:val="32"/>
        </w:rPr>
        <w:t>Sommersemester 202</w:t>
      </w:r>
      <w:r w:rsidR="008248FC">
        <w:rPr>
          <w:rFonts w:asciiTheme="minorHAnsi" w:hAnsiTheme="minorHAnsi"/>
          <w:b/>
          <w:sz w:val="32"/>
          <w:szCs w:val="32"/>
        </w:rPr>
        <w:t>1</w:t>
      </w:r>
    </w:p>
    <w:p w:rsidR="009C7A9B" w:rsidRPr="00F74761" w:rsidRDefault="009C7A9B" w:rsidP="009C7A9B">
      <w:pPr>
        <w:rPr>
          <w:rFonts w:asciiTheme="minorHAnsi" w:hAnsiTheme="minorHAnsi"/>
          <w:b/>
          <w:sz w:val="32"/>
          <w:szCs w:val="32"/>
        </w:rPr>
      </w:pPr>
    </w:p>
    <w:p w:rsidR="009C7A9B" w:rsidRPr="00F74761" w:rsidRDefault="00E021C3" w:rsidP="00951E1D">
      <w:pPr>
        <w:tabs>
          <w:tab w:val="center" w:pos="4816"/>
          <w:tab w:val="right" w:pos="9632"/>
        </w:tabs>
        <w:spacing w:line="259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Grundsatzentscheidungen des </w:t>
      </w:r>
      <w:r w:rsidR="008248FC">
        <w:rPr>
          <w:rFonts w:asciiTheme="minorHAnsi" w:hAnsiTheme="minorHAnsi"/>
          <w:b/>
          <w:sz w:val="28"/>
          <w:szCs w:val="28"/>
        </w:rPr>
        <w:t xml:space="preserve">nationalen, Europäischen und </w:t>
      </w:r>
      <w:proofErr w:type="spellStart"/>
      <w:r>
        <w:rPr>
          <w:rFonts w:asciiTheme="minorHAnsi" w:hAnsiTheme="minorHAnsi"/>
          <w:b/>
          <w:sz w:val="28"/>
          <w:szCs w:val="28"/>
        </w:rPr>
        <w:t>Internationalen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Strafrechts</w:t>
      </w:r>
    </w:p>
    <w:p w:rsidR="008248FC" w:rsidRDefault="008248FC" w:rsidP="004262F6">
      <w:pPr>
        <w:spacing w:after="120" w:line="276" w:lineRule="auto"/>
        <w:jc w:val="both"/>
        <w:rPr>
          <w:rFonts w:asciiTheme="minorHAnsi" w:hAnsiTheme="minorHAnsi"/>
        </w:rPr>
      </w:pPr>
    </w:p>
    <w:p w:rsidR="00E021C3" w:rsidRDefault="0004119B" w:rsidP="004262F6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Die nationalen und internationalen Rechtsordnungen sowie ihre Verbindungen und Wechselbeziehungen werden nicht zuletzt durch die Rechtsprechung geprägt</w:t>
      </w:r>
      <w:r w:rsidR="0074429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konkr</w:t>
      </w:r>
      <w:r w:rsidR="008B0C70">
        <w:rPr>
          <w:rFonts w:asciiTheme="minorHAnsi" w:hAnsiTheme="minorHAnsi"/>
        </w:rPr>
        <w:t>etisiert</w:t>
      </w:r>
      <w:r w:rsidR="0074429A">
        <w:rPr>
          <w:rFonts w:asciiTheme="minorHAnsi" w:hAnsiTheme="minorHAnsi"/>
        </w:rPr>
        <w:t xml:space="preserve"> und fortentwickelt</w:t>
      </w:r>
      <w:r w:rsidR="008B0C70">
        <w:rPr>
          <w:rFonts w:asciiTheme="minorHAnsi" w:hAnsiTheme="minorHAnsi"/>
        </w:rPr>
        <w:t xml:space="preserve">. </w:t>
      </w:r>
      <w:r w:rsidR="0074429A">
        <w:rPr>
          <w:rFonts w:asciiTheme="minorHAnsi" w:hAnsiTheme="minorHAnsi"/>
        </w:rPr>
        <w:t>Im Rahmen dieses Seminars sollen grundlegende Entscheidungen</w:t>
      </w:r>
      <w:r w:rsidR="00DF33C3">
        <w:rPr>
          <w:rFonts w:asciiTheme="minorHAnsi" w:hAnsiTheme="minorHAnsi"/>
        </w:rPr>
        <w:t xml:space="preserve"> verschiedener Gerichte (nationale Instanzgerichte, Bundesverfassungsgericht, Gerichtshof der Europäischen Union, Europäischer Gerichtshof für Menschenrecht</w:t>
      </w:r>
      <w:r w:rsidR="00020AAA">
        <w:rPr>
          <w:rFonts w:asciiTheme="minorHAnsi" w:hAnsiTheme="minorHAnsi"/>
        </w:rPr>
        <w:t>e</w:t>
      </w:r>
      <w:r w:rsidR="004A3963">
        <w:rPr>
          <w:rFonts w:asciiTheme="minorHAnsi" w:hAnsiTheme="minorHAnsi"/>
        </w:rPr>
        <w:t>, Internationaler Gerichtshof</w:t>
      </w:r>
      <w:r w:rsidR="00DF33C3">
        <w:rPr>
          <w:rFonts w:asciiTheme="minorHAnsi" w:hAnsiTheme="minorHAnsi"/>
        </w:rPr>
        <w:t xml:space="preserve"> und Internationaler Strafgerichtshof) vorgestellt, </w:t>
      </w:r>
      <w:r w:rsidR="0058390F">
        <w:rPr>
          <w:rFonts w:asciiTheme="minorHAnsi" w:hAnsiTheme="minorHAnsi"/>
        </w:rPr>
        <w:t>erörtert</w:t>
      </w:r>
      <w:bookmarkStart w:id="0" w:name="_GoBack"/>
      <w:bookmarkEnd w:id="0"/>
      <w:r w:rsidR="00DF33C3">
        <w:rPr>
          <w:rFonts w:asciiTheme="minorHAnsi" w:hAnsiTheme="minorHAnsi"/>
        </w:rPr>
        <w:t xml:space="preserve"> und in ihrer Bedeutung für die Strafrechtsentwicklung diskutiert werden.</w:t>
      </w:r>
    </w:p>
    <w:p w:rsidR="004262F6" w:rsidRPr="004262F6" w:rsidRDefault="004262F6" w:rsidP="004262F6">
      <w:pPr>
        <w:spacing w:after="120"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Bekanntgabe der Themen: </w:t>
      </w:r>
      <w:r>
        <w:rPr>
          <w:rFonts w:asciiTheme="minorHAnsi" w:hAnsiTheme="minorHAnsi"/>
          <w:szCs w:val="22"/>
        </w:rPr>
        <w:t>Freitag, 5. März 2021 (online)</w:t>
      </w:r>
    </w:p>
    <w:p w:rsidR="004262F6" w:rsidRDefault="009C7A9B" w:rsidP="004262F6">
      <w:pPr>
        <w:spacing w:after="60" w:line="276" w:lineRule="auto"/>
        <w:jc w:val="both"/>
        <w:rPr>
          <w:rFonts w:asciiTheme="minorHAnsi" w:hAnsiTheme="minorHAnsi"/>
          <w:szCs w:val="22"/>
        </w:rPr>
      </w:pPr>
      <w:r w:rsidRPr="00F74761">
        <w:rPr>
          <w:rFonts w:asciiTheme="minorHAnsi" w:hAnsiTheme="minorHAnsi"/>
          <w:b/>
          <w:szCs w:val="22"/>
        </w:rPr>
        <w:t>Themenvergabe:</w:t>
      </w:r>
      <w:r w:rsidRPr="00F74761">
        <w:rPr>
          <w:rFonts w:asciiTheme="minorHAnsi" w:hAnsiTheme="minorHAnsi"/>
          <w:szCs w:val="22"/>
        </w:rPr>
        <w:t xml:space="preserve"> </w:t>
      </w:r>
    </w:p>
    <w:p w:rsidR="004262F6" w:rsidRDefault="004262F6" w:rsidP="004262F6">
      <w:pPr>
        <w:spacing w:after="120"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Pr="004262F6">
        <w:rPr>
          <w:rFonts w:asciiTheme="minorHAnsi" w:hAnsiTheme="minorHAnsi"/>
          <w:b/>
          <w:szCs w:val="22"/>
        </w:rPr>
        <w:t>Termin 1</w:t>
      </w:r>
      <w:r>
        <w:rPr>
          <w:rFonts w:asciiTheme="minorHAnsi" w:hAnsiTheme="minorHAnsi"/>
          <w:szCs w:val="22"/>
        </w:rPr>
        <w:t xml:space="preserve">: </w:t>
      </w:r>
      <w:r w:rsidR="006C57F3">
        <w:rPr>
          <w:rFonts w:asciiTheme="minorHAnsi" w:hAnsiTheme="minorHAnsi"/>
          <w:szCs w:val="22"/>
        </w:rPr>
        <w:t>17</w:t>
      </w:r>
      <w:r w:rsidR="005A18B5">
        <w:rPr>
          <w:rFonts w:asciiTheme="minorHAnsi" w:hAnsiTheme="minorHAnsi"/>
          <w:szCs w:val="22"/>
        </w:rPr>
        <w:t>.03.202</w:t>
      </w:r>
      <w:r w:rsidR="00CE1FDA">
        <w:rPr>
          <w:rFonts w:asciiTheme="minorHAnsi" w:hAnsiTheme="minorHAnsi"/>
          <w:szCs w:val="22"/>
        </w:rPr>
        <w:t>1</w:t>
      </w:r>
      <w:r w:rsidR="005A18B5">
        <w:rPr>
          <w:rFonts w:asciiTheme="minorHAnsi" w:hAnsiTheme="minorHAnsi"/>
          <w:szCs w:val="22"/>
        </w:rPr>
        <w:t xml:space="preserve">, 16:30 </w:t>
      </w:r>
      <w:r w:rsidR="009C7A9B" w:rsidRPr="00F74761">
        <w:rPr>
          <w:rFonts w:asciiTheme="minorHAnsi" w:hAnsiTheme="minorHAnsi"/>
          <w:szCs w:val="22"/>
        </w:rPr>
        <w:t>Uhr</w:t>
      </w:r>
      <w:r>
        <w:rPr>
          <w:rFonts w:asciiTheme="minorHAnsi" w:hAnsiTheme="minorHAnsi"/>
          <w:szCs w:val="22"/>
        </w:rPr>
        <w:t xml:space="preserve">. </w:t>
      </w:r>
      <w:r w:rsidRPr="00A56FEA">
        <w:rPr>
          <w:rFonts w:asciiTheme="minorHAnsi" w:hAnsiTheme="minorHAnsi"/>
          <w:szCs w:val="22"/>
        </w:rPr>
        <w:t xml:space="preserve">Zoom-Meeting </w:t>
      </w:r>
    </w:p>
    <w:p w:rsidR="004262F6" w:rsidRPr="004262F6" w:rsidRDefault="004262F6" w:rsidP="004262F6">
      <w:pPr>
        <w:spacing w:after="120" w:line="276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ab/>
      </w:r>
      <w:r w:rsidRPr="006C57F3">
        <w:rPr>
          <w:rFonts w:asciiTheme="minorHAnsi" w:hAnsiTheme="minorHAnsi"/>
          <w:b/>
          <w:szCs w:val="22"/>
        </w:rPr>
        <w:t>Termin 2</w:t>
      </w:r>
      <w:r>
        <w:rPr>
          <w:rFonts w:asciiTheme="minorHAnsi" w:hAnsiTheme="minorHAnsi"/>
          <w:szCs w:val="22"/>
        </w:rPr>
        <w:t xml:space="preserve">: </w:t>
      </w:r>
      <w:r w:rsidR="006C57F3">
        <w:rPr>
          <w:rFonts w:asciiTheme="minorHAnsi" w:hAnsiTheme="minorHAnsi"/>
          <w:szCs w:val="22"/>
        </w:rPr>
        <w:t>05.05.202</w:t>
      </w:r>
      <w:r w:rsidR="00CE1FDA">
        <w:rPr>
          <w:rFonts w:asciiTheme="minorHAnsi" w:hAnsiTheme="minorHAnsi"/>
          <w:szCs w:val="22"/>
        </w:rPr>
        <w:t>1</w:t>
      </w:r>
      <w:r w:rsidR="006C57F3">
        <w:rPr>
          <w:rFonts w:asciiTheme="minorHAnsi" w:hAnsiTheme="minorHAnsi"/>
          <w:szCs w:val="22"/>
        </w:rPr>
        <w:t>, 16:30 Uhr. Zoom-Meeting</w:t>
      </w:r>
    </w:p>
    <w:p w:rsidR="004262F6" w:rsidRDefault="006C57F3" w:rsidP="004262F6">
      <w:pPr>
        <w:spacing w:after="120"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</w:t>
      </w:r>
      <w:r w:rsidR="004262F6" w:rsidRPr="00A56FEA">
        <w:rPr>
          <w:rFonts w:asciiTheme="minorHAnsi" w:hAnsiTheme="minorHAnsi"/>
          <w:szCs w:val="22"/>
        </w:rPr>
        <w:t xml:space="preserve">ie Zugangsdaten können </w:t>
      </w:r>
      <w:r w:rsidR="00C44758">
        <w:rPr>
          <w:rFonts w:asciiTheme="minorHAnsi" w:hAnsiTheme="minorHAnsi"/>
          <w:szCs w:val="22"/>
        </w:rPr>
        <w:t xml:space="preserve">eine Woche vor den jeweiligen Terminen </w:t>
      </w:r>
      <w:r w:rsidR="004262F6" w:rsidRPr="00A56FEA">
        <w:rPr>
          <w:rFonts w:asciiTheme="minorHAnsi" w:hAnsiTheme="minorHAnsi"/>
          <w:szCs w:val="22"/>
        </w:rPr>
        <w:t>unter sekretariat-bock@jura.uni-marburg.de erfragt werden</w:t>
      </w:r>
      <w:r>
        <w:rPr>
          <w:rFonts w:asciiTheme="minorHAnsi" w:hAnsiTheme="minorHAnsi"/>
          <w:szCs w:val="22"/>
        </w:rPr>
        <w:t>.</w:t>
      </w:r>
    </w:p>
    <w:p w:rsidR="009C7A9B" w:rsidRPr="00F74761" w:rsidRDefault="009C7A9B" w:rsidP="004262F6">
      <w:pPr>
        <w:spacing w:after="120" w:line="276" w:lineRule="auto"/>
        <w:jc w:val="both"/>
        <w:rPr>
          <w:rFonts w:asciiTheme="minorHAnsi" w:hAnsiTheme="minorHAnsi"/>
          <w:szCs w:val="22"/>
        </w:rPr>
      </w:pPr>
      <w:r w:rsidRPr="00F74761">
        <w:rPr>
          <w:rFonts w:asciiTheme="minorHAnsi" w:hAnsiTheme="minorHAnsi"/>
          <w:b/>
          <w:szCs w:val="22"/>
        </w:rPr>
        <w:t>Abgabe</w:t>
      </w:r>
      <w:r w:rsidR="005D44E8" w:rsidRPr="00F74761">
        <w:rPr>
          <w:rFonts w:asciiTheme="minorHAnsi" w:hAnsiTheme="minorHAnsi"/>
          <w:b/>
          <w:szCs w:val="22"/>
        </w:rPr>
        <w:t>:</w:t>
      </w:r>
      <w:r w:rsidR="005D44E8" w:rsidRPr="00F74761">
        <w:rPr>
          <w:rFonts w:asciiTheme="minorHAnsi" w:hAnsiTheme="minorHAnsi"/>
          <w:szCs w:val="22"/>
        </w:rPr>
        <w:t xml:space="preserve"> N</w:t>
      </w:r>
      <w:r w:rsidRPr="00F74761">
        <w:rPr>
          <w:rFonts w:asciiTheme="minorHAnsi" w:hAnsiTheme="minorHAnsi"/>
          <w:szCs w:val="22"/>
        </w:rPr>
        <w:t>ach sechswöchiger Bearbeitungsfrist für Schwer</w:t>
      </w:r>
      <w:r w:rsidR="00025865" w:rsidRPr="00F74761">
        <w:rPr>
          <w:rFonts w:asciiTheme="minorHAnsi" w:hAnsiTheme="minorHAnsi"/>
          <w:szCs w:val="22"/>
        </w:rPr>
        <w:t xml:space="preserve">punktarbeiten, </w:t>
      </w:r>
      <w:r w:rsidR="005D44E8" w:rsidRPr="00F74761">
        <w:rPr>
          <w:rFonts w:asciiTheme="minorHAnsi" w:hAnsiTheme="minorHAnsi"/>
          <w:szCs w:val="22"/>
        </w:rPr>
        <w:t>a</w:t>
      </w:r>
      <w:r w:rsidR="00C660B6" w:rsidRPr="00F74761">
        <w:rPr>
          <w:rFonts w:asciiTheme="minorHAnsi" w:hAnsiTheme="minorHAnsi"/>
          <w:szCs w:val="22"/>
        </w:rPr>
        <w:t xml:space="preserve">nsonsten bis </w:t>
      </w:r>
      <w:r w:rsidR="00137D60" w:rsidRPr="00F74761">
        <w:rPr>
          <w:rFonts w:asciiTheme="minorHAnsi" w:hAnsiTheme="minorHAnsi"/>
          <w:szCs w:val="22"/>
        </w:rPr>
        <w:t xml:space="preserve">zum </w:t>
      </w:r>
      <w:r w:rsidR="006C57F3">
        <w:rPr>
          <w:rFonts w:asciiTheme="minorHAnsi" w:hAnsiTheme="minorHAnsi"/>
          <w:szCs w:val="22"/>
        </w:rPr>
        <w:t>30</w:t>
      </w:r>
      <w:r w:rsidR="005A18B5">
        <w:rPr>
          <w:rFonts w:asciiTheme="minorHAnsi" w:hAnsiTheme="minorHAnsi"/>
          <w:szCs w:val="22"/>
        </w:rPr>
        <w:t>.06.202</w:t>
      </w:r>
      <w:r w:rsidR="006C57F3">
        <w:rPr>
          <w:rFonts w:asciiTheme="minorHAnsi" w:hAnsiTheme="minorHAnsi"/>
          <w:szCs w:val="22"/>
        </w:rPr>
        <w:t>1</w:t>
      </w:r>
      <w:r w:rsidRPr="00F74761">
        <w:rPr>
          <w:rFonts w:asciiTheme="minorHAnsi" w:hAnsiTheme="minorHAnsi"/>
          <w:szCs w:val="22"/>
        </w:rPr>
        <w:t xml:space="preserve"> im Sekretariat </w:t>
      </w:r>
      <w:r w:rsidR="00FB43EF" w:rsidRPr="00F74761">
        <w:rPr>
          <w:rFonts w:asciiTheme="minorHAnsi" w:hAnsiTheme="minorHAnsi"/>
          <w:szCs w:val="22"/>
        </w:rPr>
        <w:t>SH 306</w:t>
      </w:r>
      <w:r w:rsidRPr="00F74761">
        <w:rPr>
          <w:rFonts w:asciiTheme="minorHAnsi" w:hAnsiTheme="minorHAnsi"/>
          <w:szCs w:val="22"/>
        </w:rPr>
        <w:t>.</w:t>
      </w:r>
    </w:p>
    <w:p w:rsidR="00A77D42" w:rsidRPr="000B38BC" w:rsidRDefault="00A77D42" w:rsidP="004262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</w:rPr>
      </w:pPr>
      <w:r w:rsidRPr="000B38BC">
        <w:rPr>
          <w:rFonts w:asciiTheme="minorHAnsi" w:hAnsiTheme="minorHAnsi"/>
          <w:b/>
          <w:bCs/>
        </w:rPr>
        <w:t xml:space="preserve">Seminartermin: </w:t>
      </w:r>
      <w:r w:rsidRPr="000B38BC">
        <w:rPr>
          <w:rFonts w:asciiTheme="minorHAnsi" w:hAnsiTheme="minorHAnsi"/>
          <w:bCs/>
        </w:rPr>
        <w:t xml:space="preserve">Das Seminar wird als Blockveranstaltung </w:t>
      </w:r>
      <w:r w:rsidR="00EB6313">
        <w:rPr>
          <w:rFonts w:asciiTheme="minorHAnsi" w:hAnsiTheme="minorHAnsi"/>
          <w:bCs/>
        </w:rPr>
        <w:t xml:space="preserve">im </w:t>
      </w:r>
      <w:r w:rsidR="004A3963">
        <w:rPr>
          <w:rFonts w:asciiTheme="minorHAnsi" w:hAnsiTheme="minorHAnsi"/>
          <w:bCs/>
        </w:rPr>
        <w:t>Juli</w:t>
      </w:r>
      <w:r w:rsidR="00630BD1">
        <w:rPr>
          <w:rFonts w:asciiTheme="minorHAnsi" w:hAnsiTheme="minorHAnsi"/>
          <w:bCs/>
        </w:rPr>
        <w:t xml:space="preserve"> 202</w:t>
      </w:r>
      <w:r w:rsidR="00FC3878">
        <w:rPr>
          <w:rFonts w:asciiTheme="minorHAnsi" w:hAnsiTheme="minorHAnsi"/>
          <w:bCs/>
        </w:rPr>
        <w:t>1</w:t>
      </w:r>
      <w:r w:rsidRPr="000B38BC">
        <w:rPr>
          <w:rFonts w:asciiTheme="minorHAnsi" w:hAnsiTheme="minorHAnsi"/>
          <w:bCs/>
        </w:rPr>
        <w:t xml:space="preserve"> abgehalten. </w:t>
      </w:r>
    </w:p>
    <w:p w:rsidR="008B0C70" w:rsidRDefault="006C57F3" w:rsidP="004262F6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Rechtswissenschaften: </w:t>
      </w:r>
      <w:r w:rsidR="009C7A9B" w:rsidRPr="000B38BC">
        <w:rPr>
          <w:rFonts w:asciiTheme="minorHAnsi" w:hAnsiTheme="minorHAnsi"/>
        </w:rPr>
        <w:t xml:space="preserve">Das Seminar ist </w:t>
      </w:r>
      <w:r w:rsidR="00FB43EF" w:rsidRPr="000B38BC">
        <w:rPr>
          <w:rFonts w:asciiTheme="minorHAnsi" w:hAnsiTheme="minorHAnsi"/>
        </w:rPr>
        <w:t>de</w:t>
      </w:r>
      <w:r w:rsidR="00020AAA">
        <w:rPr>
          <w:rFonts w:asciiTheme="minorHAnsi" w:hAnsiTheme="minorHAnsi"/>
        </w:rPr>
        <w:t>m</w:t>
      </w:r>
      <w:r w:rsidR="009C7A9B" w:rsidRPr="000B38BC">
        <w:rPr>
          <w:rFonts w:asciiTheme="minorHAnsi" w:hAnsiTheme="minorHAnsi"/>
        </w:rPr>
        <w:t xml:space="preserve"> </w:t>
      </w:r>
      <w:r w:rsidR="00FB43EF" w:rsidRPr="000B38BC">
        <w:rPr>
          <w:rFonts w:asciiTheme="minorHAnsi" w:hAnsiTheme="minorHAnsi"/>
          <w:b/>
        </w:rPr>
        <w:t>Schwerpunktbereich</w:t>
      </w:r>
      <w:r w:rsidR="00B96999">
        <w:rPr>
          <w:rFonts w:asciiTheme="minorHAnsi" w:hAnsiTheme="minorHAnsi"/>
          <w:b/>
        </w:rPr>
        <w:t xml:space="preserve"> </w:t>
      </w:r>
      <w:r w:rsidR="009C7A9B" w:rsidRPr="000B38BC">
        <w:rPr>
          <w:rFonts w:asciiTheme="minorHAnsi" w:hAnsiTheme="minorHAnsi"/>
          <w:b/>
        </w:rPr>
        <w:t>6</w:t>
      </w:r>
      <w:r w:rsidR="009C7A9B" w:rsidRPr="000B38BC">
        <w:rPr>
          <w:rFonts w:asciiTheme="minorHAnsi" w:hAnsiTheme="minorHAnsi"/>
        </w:rPr>
        <w:t xml:space="preserve"> (Nationale und internationale Strafrechtspflege) zugeordnet. </w:t>
      </w:r>
    </w:p>
    <w:p w:rsidR="000211DE" w:rsidRDefault="009C7A9B" w:rsidP="004262F6">
      <w:pPr>
        <w:spacing w:after="120" w:line="276" w:lineRule="auto"/>
        <w:jc w:val="both"/>
        <w:rPr>
          <w:rFonts w:asciiTheme="minorHAnsi" w:hAnsiTheme="minorHAnsi"/>
        </w:rPr>
      </w:pPr>
      <w:r w:rsidRPr="000B38BC">
        <w:rPr>
          <w:rFonts w:asciiTheme="minorHAnsi" w:hAnsiTheme="minorHAnsi"/>
        </w:rPr>
        <w:t>Mit der Themenvergabe müssen sich die Teilnehmenden entscheiden, ob sie die Seminararbeit als wissenschaftliche Hausarbeit im Sinne der Schwerpunktbereichsprüfungsordnung werten lassen möchten. Probe</w:t>
      </w:r>
      <w:r w:rsidR="004A3963">
        <w:rPr>
          <w:rFonts w:asciiTheme="minorHAnsi" w:hAnsiTheme="minorHAnsi"/>
        </w:rPr>
        <w:t>arbeiten und -</w:t>
      </w:r>
      <w:r w:rsidRPr="000B38BC">
        <w:rPr>
          <w:rFonts w:asciiTheme="minorHAnsi" w:hAnsiTheme="minorHAnsi"/>
        </w:rPr>
        <w:t xml:space="preserve">referate sind nicht nur </w:t>
      </w:r>
      <w:r w:rsidR="00C660B6" w:rsidRPr="000B38BC">
        <w:rPr>
          <w:rFonts w:asciiTheme="minorHAnsi" w:hAnsiTheme="minorHAnsi"/>
        </w:rPr>
        <w:t>möglich, sondern auch erwünscht.</w:t>
      </w:r>
    </w:p>
    <w:p w:rsidR="00C44758" w:rsidRPr="00C44758" w:rsidRDefault="00C44758" w:rsidP="004262F6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Master „Internationale Strafjustiz“: </w:t>
      </w:r>
      <w:r>
        <w:rPr>
          <w:rFonts w:asciiTheme="minorHAnsi" w:hAnsiTheme="minorHAnsi"/>
        </w:rPr>
        <w:t>Das Seminar ist dem Modul „Kriegsverbrechen“ zu geordnet.</w:t>
      </w:r>
    </w:p>
    <w:p w:rsidR="00C44758" w:rsidRPr="00C44758" w:rsidRDefault="00C44758" w:rsidP="004262F6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Monitoring-Programm: </w:t>
      </w:r>
      <w:r>
        <w:rPr>
          <w:rFonts w:asciiTheme="minorHAnsi" w:hAnsiTheme="minorHAnsi"/>
        </w:rPr>
        <w:t>Nach Rücksprache können die in diesem Seminar angefertigten Arbeiten für das Monitoring-Programm angerechnet werden.</w:t>
      </w:r>
    </w:p>
    <w:sectPr w:rsidR="00C44758" w:rsidRPr="00C44758" w:rsidSect="00726D51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90F" w:rsidRDefault="0058390F" w:rsidP="008014E5">
      <w:r>
        <w:separator/>
      </w:r>
    </w:p>
  </w:endnote>
  <w:endnote w:type="continuationSeparator" w:id="0">
    <w:p w:rsidR="0058390F" w:rsidRDefault="0058390F" w:rsidP="008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90F" w:rsidRDefault="0058390F" w:rsidP="008014E5">
      <w:r>
        <w:separator/>
      </w:r>
    </w:p>
  </w:footnote>
  <w:footnote w:type="continuationSeparator" w:id="0">
    <w:p w:rsidR="0058390F" w:rsidRDefault="0058390F" w:rsidP="0080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9B"/>
    <w:rsid w:val="000022AA"/>
    <w:rsid w:val="00020AAA"/>
    <w:rsid w:val="000211DE"/>
    <w:rsid w:val="0002539A"/>
    <w:rsid w:val="00025865"/>
    <w:rsid w:val="0004119B"/>
    <w:rsid w:val="00094915"/>
    <w:rsid w:val="000B38BC"/>
    <w:rsid w:val="000E086C"/>
    <w:rsid w:val="00137D60"/>
    <w:rsid w:val="00173964"/>
    <w:rsid w:val="001B3E14"/>
    <w:rsid w:val="001D6DBB"/>
    <w:rsid w:val="0026253F"/>
    <w:rsid w:val="002958DA"/>
    <w:rsid w:val="002C3DCF"/>
    <w:rsid w:val="00351973"/>
    <w:rsid w:val="00366BD1"/>
    <w:rsid w:val="00384EAF"/>
    <w:rsid w:val="004262F6"/>
    <w:rsid w:val="004A3963"/>
    <w:rsid w:val="005032B2"/>
    <w:rsid w:val="0051094B"/>
    <w:rsid w:val="0058390F"/>
    <w:rsid w:val="005A18B5"/>
    <w:rsid w:val="005C1F70"/>
    <w:rsid w:val="005D44E8"/>
    <w:rsid w:val="00620103"/>
    <w:rsid w:val="00630BD1"/>
    <w:rsid w:val="0069182F"/>
    <w:rsid w:val="006B1BB8"/>
    <w:rsid w:val="006C57F3"/>
    <w:rsid w:val="00726D51"/>
    <w:rsid w:val="0074429A"/>
    <w:rsid w:val="007600AD"/>
    <w:rsid w:val="00773625"/>
    <w:rsid w:val="007E3E93"/>
    <w:rsid w:val="008014E5"/>
    <w:rsid w:val="00822225"/>
    <w:rsid w:val="008248FC"/>
    <w:rsid w:val="008B0C70"/>
    <w:rsid w:val="008D384C"/>
    <w:rsid w:val="00951E1D"/>
    <w:rsid w:val="009B7D1E"/>
    <w:rsid w:val="009C7A9B"/>
    <w:rsid w:val="00A00955"/>
    <w:rsid w:val="00A55533"/>
    <w:rsid w:val="00A70E01"/>
    <w:rsid w:val="00A77D42"/>
    <w:rsid w:val="00B062A1"/>
    <w:rsid w:val="00B46A41"/>
    <w:rsid w:val="00B721E8"/>
    <w:rsid w:val="00B96999"/>
    <w:rsid w:val="00C44758"/>
    <w:rsid w:val="00C660B6"/>
    <w:rsid w:val="00CE1FDA"/>
    <w:rsid w:val="00D352A2"/>
    <w:rsid w:val="00D77637"/>
    <w:rsid w:val="00DE00D6"/>
    <w:rsid w:val="00DF33C3"/>
    <w:rsid w:val="00E021C3"/>
    <w:rsid w:val="00E8034A"/>
    <w:rsid w:val="00EA3900"/>
    <w:rsid w:val="00EB6313"/>
    <w:rsid w:val="00EB7EE5"/>
    <w:rsid w:val="00F043C7"/>
    <w:rsid w:val="00F74761"/>
    <w:rsid w:val="00FB43EF"/>
    <w:rsid w:val="00FC3878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0F24"/>
  <w15:docId w15:val="{C55E2A08-3910-47A6-A47D-BB32429E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A9B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-Daten">
    <w:name w:val="Absender-Daten"/>
    <w:basedOn w:val="Standard"/>
    <w:rsid w:val="009C7A9B"/>
    <w:pPr>
      <w:widowControl w:val="0"/>
      <w:tabs>
        <w:tab w:val="left" w:pos="7258"/>
      </w:tabs>
    </w:pPr>
    <w:rPr>
      <w:rFonts w:ascii="Arial" w:hAnsi="Arial"/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A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A9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Ide</dc:creator>
  <cp:keywords/>
  <dc:description/>
  <cp:lastModifiedBy>Sekretariat Bock</cp:lastModifiedBy>
  <cp:revision>2</cp:revision>
  <cp:lastPrinted>2018-07-11T07:01:00Z</cp:lastPrinted>
  <dcterms:created xsi:type="dcterms:W3CDTF">2021-03-01T10:37:00Z</dcterms:created>
  <dcterms:modified xsi:type="dcterms:W3CDTF">2021-03-01T10:37:00Z</dcterms:modified>
</cp:coreProperties>
</file>