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DC" w:rsidRPr="008209DC" w:rsidRDefault="008209DC" w:rsidP="008209DC">
      <w:pPr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Prof. Dr. Johannes Wertenbruch</w:t>
      </w:r>
      <w:r w:rsidRPr="008209DC">
        <w:rPr>
          <w:rFonts w:ascii="Times New Roman" w:hAnsi="Times New Roman" w:cs="Times New Roman"/>
          <w:sz w:val="24"/>
          <w:szCs w:val="24"/>
        </w:rPr>
        <w:tab/>
      </w:r>
      <w:r w:rsidRPr="008209DC">
        <w:rPr>
          <w:rFonts w:ascii="Times New Roman" w:hAnsi="Times New Roman" w:cs="Times New Roman"/>
          <w:sz w:val="24"/>
          <w:szCs w:val="24"/>
        </w:rPr>
        <w:tab/>
      </w:r>
      <w:r w:rsidRPr="008209DC">
        <w:rPr>
          <w:rFonts w:ascii="Times New Roman" w:hAnsi="Times New Roman" w:cs="Times New Roman"/>
          <w:sz w:val="24"/>
          <w:szCs w:val="24"/>
        </w:rPr>
        <w:tab/>
      </w:r>
      <w:r w:rsidRPr="008209D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09DC">
        <w:rPr>
          <w:rFonts w:ascii="Times New Roman" w:hAnsi="Times New Roman" w:cs="Times New Roman"/>
          <w:sz w:val="24"/>
          <w:szCs w:val="24"/>
        </w:rPr>
        <w:tab/>
        <w:t xml:space="preserve"> Wintersemester 2019/2020</w:t>
      </w:r>
    </w:p>
    <w:p w:rsidR="000662B6" w:rsidRPr="008209DC" w:rsidRDefault="000662B6" w:rsidP="00B513B1">
      <w:pPr>
        <w:rPr>
          <w:rFonts w:ascii="Times New Roman" w:hAnsi="Times New Roman" w:cs="Times New Roman"/>
          <w:b/>
          <w:sz w:val="28"/>
          <w:szCs w:val="28"/>
        </w:rPr>
      </w:pPr>
    </w:p>
    <w:p w:rsidR="000662B6" w:rsidRPr="008209DC" w:rsidRDefault="000662B6" w:rsidP="00B513B1">
      <w:pPr>
        <w:rPr>
          <w:rFonts w:ascii="Times New Roman" w:hAnsi="Times New Roman" w:cs="Times New Roman"/>
          <w:b/>
          <w:sz w:val="28"/>
          <w:szCs w:val="28"/>
        </w:rPr>
      </w:pPr>
      <w:r w:rsidRPr="008209DC">
        <w:rPr>
          <w:rFonts w:ascii="Times New Roman" w:hAnsi="Times New Roman" w:cs="Times New Roman"/>
          <w:b/>
          <w:sz w:val="28"/>
          <w:szCs w:val="28"/>
        </w:rPr>
        <w:t>Zweite Sonder-Vorlesung „Zweifelsfälle der juristischen Sprache und Z</w:t>
      </w:r>
      <w:r w:rsidR="00332E1F">
        <w:rPr>
          <w:rFonts w:ascii="Times New Roman" w:hAnsi="Times New Roman" w:cs="Times New Roman"/>
          <w:b/>
          <w:sz w:val="28"/>
          <w:szCs w:val="28"/>
        </w:rPr>
        <w:t>itierweise“ am 22</w:t>
      </w:r>
      <w:bookmarkStart w:id="0" w:name="_GoBack"/>
      <w:bookmarkEnd w:id="0"/>
      <w:r w:rsidR="00456900" w:rsidRPr="008209DC">
        <w:rPr>
          <w:rFonts w:ascii="Times New Roman" w:hAnsi="Times New Roman" w:cs="Times New Roman"/>
          <w:b/>
          <w:sz w:val="28"/>
          <w:szCs w:val="28"/>
        </w:rPr>
        <w:t>.1.2020, 13</w:t>
      </w:r>
      <w:r w:rsidRPr="008209DC">
        <w:rPr>
          <w:rFonts w:ascii="Times New Roman" w:hAnsi="Times New Roman" w:cs="Times New Roman"/>
          <w:b/>
          <w:sz w:val="28"/>
          <w:szCs w:val="28"/>
        </w:rPr>
        <w:t xml:space="preserve"> Uhr</w:t>
      </w:r>
      <w:r w:rsidR="00456900" w:rsidRPr="008209DC">
        <w:rPr>
          <w:rFonts w:ascii="Times New Roman" w:hAnsi="Times New Roman" w:cs="Times New Roman"/>
          <w:b/>
          <w:sz w:val="28"/>
          <w:szCs w:val="28"/>
        </w:rPr>
        <w:t xml:space="preserve"> s.t.</w:t>
      </w:r>
      <w:r w:rsidRPr="008209DC">
        <w:rPr>
          <w:rFonts w:ascii="Times New Roman" w:hAnsi="Times New Roman" w:cs="Times New Roman"/>
          <w:b/>
          <w:sz w:val="28"/>
          <w:szCs w:val="28"/>
        </w:rPr>
        <w:t xml:space="preserve"> (LH 102)</w:t>
      </w:r>
    </w:p>
    <w:p w:rsidR="000662B6" w:rsidRPr="008209DC" w:rsidRDefault="000662B6" w:rsidP="00B513B1">
      <w:pPr>
        <w:rPr>
          <w:rFonts w:ascii="Times New Roman" w:hAnsi="Times New Roman" w:cs="Times New Roman"/>
          <w:b/>
        </w:rPr>
      </w:pPr>
    </w:p>
    <w:p w:rsidR="00B513B1" w:rsidRPr="008209DC" w:rsidRDefault="00B513B1" w:rsidP="008209DC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209DC">
        <w:rPr>
          <w:rFonts w:ascii="Times New Roman" w:hAnsi="Times New Roman" w:cs="Times New Roman"/>
          <w:b/>
          <w:sz w:val="24"/>
          <w:szCs w:val="24"/>
        </w:rPr>
        <w:t>Regeln der Fugen-s-Bildung bei juristischen Begriffen – Wiederholung</w:t>
      </w:r>
    </w:p>
    <w:p w:rsidR="00B513B1" w:rsidRDefault="00B513B1" w:rsidP="00B513B1">
      <w:pPr>
        <w:ind w:left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Beispiele: Erbschaftsteuer oder Erbschaftssteuer; Schadenersatz oder Schadensersatz</w:t>
      </w:r>
    </w:p>
    <w:p w:rsidR="008209DC" w:rsidRDefault="008209DC" w:rsidP="00B513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09DC" w:rsidRPr="008209DC" w:rsidRDefault="008209DC" w:rsidP="008209DC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b/>
          <w:sz w:val="24"/>
          <w:szCs w:val="24"/>
        </w:rPr>
        <w:t>Regeln der Schreibweise von mehrteiligen komplexen substantivischen Komposita (Zusammensetzungen) in juristischen Arbeiten – Wiederholung und Vertiefung</w:t>
      </w:r>
    </w:p>
    <w:p w:rsidR="005C3BCB" w:rsidRPr="008209DC" w:rsidRDefault="00B513B1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 xml:space="preserve">Beispiele: </w:t>
      </w:r>
      <w:r w:rsidR="00521B16" w:rsidRPr="008209DC">
        <w:rPr>
          <w:rFonts w:ascii="Times New Roman" w:hAnsi="Times New Roman" w:cs="Times New Roman"/>
          <w:sz w:val="24"/>
          <w:szCs w:val="24"/>
        </w:rPr>
        <w:t>Bund-Länder-Einigung</w:t>
      </w:r>
      <w:r w:rsidR="005C3BCB" w:rsidRPr="0082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EU-plus-1-Gipfel</w:t>
      </w:r>
      <w:r w:rsidR="005C3BCB" w:rsidRPr="0082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Eltern-Kind-Beziehung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209DC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8209DC">
        <w:rPr>
          <w:rFonts w:ascii="Times New Roman" w:hAnsi="Times New Roman" w:cs="Times New Roman"/>
          <w:sz w:val="24"/>
          <w:szCs w:val="24"/>
        </w:rPr>
        <w:t>-plus-Johnson-Phänomen</w:t>
      </w:r>
      <w:r w:rsidR="005C3BCB" w:rsidRPr="0082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CB" w:rsidRPr="00332E1F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32E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32E1F">
        <w:rPr>
          <w:rFonts w:ascii="Times New Roman" w:hAnsi="Times New Roman" w:cs="Times New Roman"/>
          <w:sz w:val="24"/>
          <w:szCs w:val="24"/>
        </w:rPr>
        <w:t>conditio</w:t>
      </w:r>
      <w:proofErr w:type="spellEnd"/>
      <w:r w:rsidRPr="00332E1F">
        <w:rPr>
          <w:rFonts w:ascii="Times New Roman" w:hAnsi="Times New Roman" w:cs="Times New Roman"/>
          <w:sz w:val="24"/>
          <w:szCs w:val="24"/>
        </w:rPr>
        <w:t xml:space="preserve"> sine qua non“-Formel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 xml:space="preserve">„upon </w:t>
      </w:r>
      <w:proofErr w:type="spellStart"/>
      <w:r w:rsidRPr="008209DC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82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D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209DC">
        <w:rPr>
          <w:rFonts w:ascii="Times New Roman" w:hAnsi="Times New Roman" w:cs="Times New Roman"/>
          <w:sz w:val="24"/>
          <w:szCs w:val="24"/>
        </w:rPr>
        <w:t>“-Auszahlungsregelung</w:t>
      </w:r>
    </w:p>
    <w:p w:rsidR="005C3BCB" w:rsidRPr="008209DC" w:rsidRDefault="005C3BCB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„Jetzt geht es los“-Schwelle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Bloß-nicht-den-Olaf-Bewegung</w:t>
      </w:r>
    </w:p>
    <w:p w:rsidR="005C3BCB" w:rsidRPr="008209DC" w:rsidRDefault="00521B16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Legal-Tech-Inkasso-Geschäftsmodell</w:t>
      </w:r>
    </w:p>
    <w:p w:rsidR="005C3BCB" w:rsidRPr="008209DC" w:rsidRDefault="00D074C7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Mos</w:t>
      </w:r>
      <w:r w:rsidR="005C3BCB" w:rsidRPr="008209DC">
        <w:rPr>
          <w:rFonts w:ascii="Times New Roman" w:hAnsi="Times New Roman" w:cs="Times New Roman"/>
          <w:sz w:val="24"/>
          <w:szCs w:val="24"/>
        </w:rPr>
        <w:t>ambik-</w:t>
      </w:r>
      <w:proofErr w:type="spellStart"/>
      <w:r w:rsidR="005C3BCB" w:rsidRPr="008209DC">
        <w:rPr>
          <w:rFonts w:ascii="Times New Roman" w:hAnsi="Times New Roman" w:cs="Times New Roman"/>
          <w:sz w:val="24"/>
          <w:szCs w:val="24"/>
        </w:rPr>
        <w:t>Paraiba</w:t>
      </w:r>
      <w:proofErr w:type="spellEnd"/>
      <w:r w:rsidR="005C3BCB" w:rsidRPr="008209DC">
        <w:rPr>
          <w:rFonts w:ascii="Times New Roman" w:hAnsi="Times New Roman" w:cs="Times New Roman"/>
          <w:sz w:val="24"/>
          <w:szCs w:val="24"/>
        </w:rPr>
        <w:t>-Turmalin-Diebstahl</w:t>
      </w:r>
    </w:p>
    <w:p w:rsidR="005C3BCB" w:rsidRPr="008209DC" w:rsidRDefault="00D074C7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Gute-Wege-Gesetz</w:t>
      </w:r>
    </w:p>
    <w:p w:rsidR="00D074C7" w:rsidRPr="008209DC" w:rsidRDefault="005C3BCB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Peer-</w:t>
      </w:r>
      <w:proofErr w:type="spellStart"/>
      <w:r w:rsidRPr="008209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09DC">
        <w:rPr>
          <w:rFonts w:ascii="Times New Roman" w:hAnsi="Times New Roman" w:cs="Times New Roman"/>
          <w:sz w:val="24"/>
          <w:szCs w:val="24"/>
        </w:rPr>
        <w:t>-Peer-Verfahren</w:t>
      </w:r>
    </w:p>
    <w:p w:rsidR="00B513B1" w:rsidRPr="008209DC" w:rsidRDefault="00B513B1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100-Millionen-Euro-Angebot</w:t>
      </w:r>
    </w:p>
    <w:p w:rsidR="00B513B1" w:rsidRPr="008209DC" w:rsidRDefault="00B513B1" w:rsidP="008209D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Zug-um-Zug-Einrede</w:t>
      </w:r>
    </w:p>
    <w:p w:rsidR="00B513B1" w:rsidRPr="008209DC" w:rsidRDefault="00B513B1">
      <w:pPr>
        <w:rPr>
          <w:rFonts w:ascii="Times New Roman" w:hAnsi="Times New Roman" w:cs="Times New Roman"/>
          <w:sz w:val="24"/>
          <w:szCs w:val="24"/>
        </w:rPr>
      </w:pPr>
    </w:p>
    <w:p w:rsidR="00B513B1" w:rsidRPr="008209DC" w:rsidRDefault="00B513B1" w:rsidP="00B513B1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209DC">
        <w:rPr>
          <w:rFonts w:ascii="Times New Roman" w:hAnsi="Times New Roman" w:cs="Times New Roman"/>
          <w:b/>
          <w:sz w:val="24"/>
          <w:szCs w:val="24"/>
        </w:rPr>
        <w:t>Aufbau von Fußnoten und Zitierweise in Haus- und Seminararbeiten</w:t>
      </w:r>
    </w:p>
    <w:p w:rsidR="005C3BCB" w:rsidRPr="008209DC" w:rsidRDefault="005C3BCB" w:rsidP="005C3BCB">
      <w:pPr>
        <w:pStyle w:val="Listenabsatz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3BCB" w:rsidRPr="008209DC" w:rsidRDefault="005C3BCB" w:rsidP="008209D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Rangordnung bezüglich Rechtsprechung, Kommentaren, Monografien, Lehrbüchern und Aufsätzen</w:t>
      </w:r>
    </w:p>
    <w:p w:rsidR="005C3BCB" w:rsidRPr="008209DC" w:rsidRDefault="005C3BCB" w:rsidP="005C3BC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Regeln der Zitierweise bei mehreren Herausgebern und/oder Autoren</w:t>
      </w:r>
    </w:p>
    <w:p w:rsidR="005C3BCB" w:rsidRPr="008209DC" w:rsidRDefault="005C3BCB" w:rsidP="005C3BC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09DC">
        <w:rPr>
          <w:rFonts w:ascii="Times New Roman" w:hAnsi="Times New Roman" w:cs="Times New Roman"/>
          <w:sz w:val="24"/>
          <w:szCs w:val="24"/>
        </w:rPr>
        <w:t>Unzulässige Übernahmen (Plagiatsproblematik)</w:t>
      </w:r>
    </w:p>
    <w:p w:rsidR="005C3BCB" w:rsidRPr="008209DC" w:rsidRDefault="005C3BCB" w:rsidP="005C3BCB">
      <w:pPr>
        <w:rPr>
          <w:rFonts w:ascii="Times New Roman" w:hAnsi="Times New Roman" w:cs="Times New Roman"/>
          <w:sz w:val="24"/>
          <w:szCs w:val="24"/>
        </w:rPr>
      </w:pPr>
    </w:p>
    <w:p w:rsidR="00521B16" w:rsidRPr="008209DC" w:rsidRDefault="00521B16">
      <w:pPr>
        <w:rPr>
          <w:rFonts w:ascii="Times New Roman" w:hAnsi="Times New Roman" w:cs="Times New Roman"/>
          <w:sz w:val="24"/>
          <w:szCs w:val="24"/>
        </w:rPr>
      </w:pPr>
    </w:p>
    <w:sectPr w:rsidR="00521B16" w:rsidRPr="00820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EB1"/>
    <w:multiLevelType w:val="hybridMultilevel"/>
    <w:tmpl w:val="D38AF782"/>
    <w:lvl w:ilvl="0" w:tplc="DE5860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750"/>
    <w:multiLevelType w:val="hybridMultilevel"/>
    <w:tmpl w:val="EF70261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B89"/>
    <w:multiLevelType w:val="hybridMultilevel"/>
    <w:tmpl w:val="61C8C592"/>
    <w:lvl w:ilvl="0" w:tplc="6BF2A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2E69"/>
    <w:multiLevelType w:val="hybridMultilevel"/>
    <w:tmpl w:val="6DF480F0"/>
    <w:lvl w:ilvl="0" w:tplc="BE58C4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3F2E"/>
    <w:multiLevelType w:val="hybridMultilevel"/>
    <w:tmpl w:val="6D782780"/>
    <w:lvl w:ilvl="0" w:tplc="A43C187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01818"/>
    <w:multiLevelType w:val="hybridMultilevel"/>
    <w:tmpl w:val="404C0C22"/>
    <w:lvl w:ilvl="0" w:tplc="7F904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16"/>
    <w:rsid w:val="000662B6"/>
    <w:rsid w:val="00332E1F"/>
    <w:rsid w:val="00456900"/>
    <w:rsid w:val="00521B16"/>
    <w:rsid w:val="005C3BCB"/>
    <w:rsid w:val="006725F1"/>
    <w:rsid w:val="008209DC"/>
    <w:rsid w:val="00B36DB0"/>
    <w:rsid w:val="00B513B1"/>
    <w:rsid w:val="00CD1836"/>
    <w:rsid w:val="00D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D9B7"/>
  <w15:chartTrackingRefBased/>
  <w15:docId w15:val="{1A8F2B08-3751-4880-8DDC-F1062BD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3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E07D322E.dotm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Wertenbruch</dc:creator>
  <cp:keywords/>
  <dc:description/>
  <cp:lastModifiedBy>Lena Schönewald</cp:lastModifiedBy>
  <cp:revision>9</cp:revision>
  <cp:lastPrinted>2020-01-14T09:37:00Z</cp:lastPrinted>
  <dcterms:created xsi:type="dcterms:W3CDTF">2020-01-10T09:44:00Z</dcterms:created>
  <dcterms:modified xsi:type="dcterms:W3CDTF">2020-01-14T09:37:00Z</dcterms:modified>
</cp:coreProperties>
</file>