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FFFF"/>
          </w:tcPr>
          <w:p w:rsidR="00216225" w:rsidRDefault="00E550D4" w:rsidP="00747797">
            <w:pPr>
              <w:pStyle w:val="Titel"/>
              <w:suppressAutoHyphens/>
              <w:rPr>
                <w:sz w:val="40"/>
              </w:rPr>
            </w:pPr>
            <w:r w:rsidRPr="005E40F9">
              <w:rPr>
                <w:sz w:val="40"/>
              </w:rPr>
              <w:t>VERÖFFENTLICHUNGEN</w:t>
            </w:r>
          </w:p>
          <w:p w:rsidR="00E550D4" w:rsidRPr="005E40F9" w:rsidRDefault="00E550D4" w:rsidP="00747797">
            <w:pPr>
              <w:pStyle w:val="Titel"/>
              <w:suppressAutoHyphens/>
              <w:rPr>
                <w:sz w:val="40"/>
              </w:rPr>
            </w:pPr>
          </w:p>
          <w:p w:rsidR="003972D0" w:rsidRPr="005E40F9" w:rsidRDefault="003972D0" w:rsidP="00747797">
            <w:pPr>
              <w:pStyle w:val="Titel"/>
              <w:suppressAutoHyphens/>
              <w:rPr>
                <w:sz w:val="40"/>
              </w:rPr>
            </w:pPr>
            <w:r w:rsidRPr="005E40F9">
              <w:rPr>
                <w:sz w:val="40"/>
              </w:rPr>
              <w:t xml:space="preserve">VON </w:t>
            </w:r>
          </w:p>
          <w:p w:rsidR="00216225" w:rsidRPr="005E40F9" w:rsidRDefault="00216225" w:rsidP="00747797">
            <w:pPr>
              <w:pStyle w:val="Titel"/>
              <w:suppressAutoHyphens/>
              <w:rPr>
                <w:sz w:val="40"/>
              </w:rPr>
            </w:pPr>
          </w:p>
          <w:p w:rsidR="003972D0" w:rsidRPr="005E40F9" w:rsidRDefault="003972D0" w:rsidP="00747797">
            <w:pPr>
              <w:pStyle w:val="Titel"/>
              <w:suppressAutoHyphens/>
              <w:rPr>
                <w:sz w:val="40"/>
              </w:rPr>
            </w:pPr>
            <w:r w:rsidRPr="005E40F9">
              <w:rPr>
                <w:sz w:val="40"/>
              </w:rPr>
              <w:t>PROF. DR.</w:t>
            </w:r>
            <w:r w:rsidR="00831960">
              <w:rPr>
                <w:sz w:val="40"/>
              </w:rPr>
              <w:t xml:space="preserve"> I</w:t>
            </w:r>
            <w:r w:rsidR="00216225" w:rsidRPr="005E40F9">
              <w:rPr>
                <w:sz w:val="40"/>
              </w:rPr>
              <w:t>UR.</w:t>
            </w:r>
            <w:r w:rsidRPr="005E40F9">
              <w:rPr>
                <w:sz w:val="40"/>
              </w:rPr>
              <w:t xml:space="preserve"> VOLKER BEUTHIEN</w:t>
            </w:r>
          </w:p>
          <w:p w:rsidR="002D1755" w:rsidRPr="005E40F9" w:rsidRDefault="002D1755" w:rsidP="00747797">
            <w:pPr>
              <w:pStyle w:val="Titel"/>
              <w:suppressAutoHyphens/>
              <w:rPr>
                <w:sz w:val="40"/>
              </w:rPr>
            </w:pPr>
          </w:p>
          <w:p w:rsidR="00216225" w:rsidRPr="005E40F9" w:rsidRDefault="00216225" w:rsidP="00747797">
            <w:pPr>
              <w:pStyle w:val="Titel"/>
              <w:suppressAutoHyphens/>
              <w:rPr>
                <w:sz w:val="28"/>
                <w:szCs w:val="28"/>
              </w:rPr>
            </w:pPr>
            <w:r w:rsidRPr="005E40F9">
              <w:rPr>
                <w:sz w:val="28"/>
                <w:szCs w:val="28"/>
              </w:rPr>
              <w:t>Direktor des Instituts für Genossenschaftswesen an der Philipps-Universität Marburg, Am Plan 2, 35032 Marburg</w:t>
            </w:r>
          </w:p>
          <w:p w:rsidR="00216225" w:rsidRPr="005E40F9" w:rsidRDefault="00216225" w:rsidP="00747797">
            <w:pPr>
              <w:pStyle w:val="Titel"/>
              <w:suppressAutoHyphens/>
              <w:rPr>
                <w:sz w:val="20"/>
              </w:rPr>
            </w:pPr>
            <w:r w:rsidRPr="005E40F9">
              <w:rPr>
                <w:sz w:val="20"/>
              </w:rPr>
              <w:t>(</w:t>
            </w:r>
            <w:hyperlink r:id="rId7" w:history="1">
              <w:r w:rsidRPr="005E40F9">
                <w:rPr>
                  <w:rStyle w:val="Hyperlink"/>
                  <w:color w:val="auto"/>
                  <w:sz w:val="20"/>
                  <w:u w:val="none"/>
                </w:rPr>
                <w:t>http://www.</w:t>
              </w:r>
              <w:r w:rsidR="0007418A">
                <w:rPr>
                  <w:rStyle w:val="Hyperlink"/>
                  <w:color w:val="auto"/>
                  <w:sz w:val="20"/>
                  <w:u w:val="none"/>
                </w:rPr>
                <w:t>ifg-marburg.de</w:t>
              </w:r>
            </w:hyperlink>
            <w:r w:rsidRPr="005E40F9">
              <w:rPr>
                <w:sz w:val="20"/>
              </w:rPr>
              <w:t xml:space="preserve">, E-Mail: </w:t>
            </w:r>
            <w:hyperlink r:id="rId8" w:history="1">
              <w:r w:rsidR="0007418A">
                <w:rPr>
                  <w:sz w:val="20"/>
                </w:rPr>
                <w:t>info</w:t>
              </w:r>
              <w:r w:rsidRPr="005E40F9">
                <w:rPr>
                  <w:rStyle w:val="Hyperlink"/>
                  <w:color w:val="auto"/>
                  <w:sz w:val="20"/>
                  <w:u w:val="none"/>
                </w:rPr>
                <w:t>@</w:t>
              </w:r>
              <w:r w:rsidR="0007418A">
                <w:rPr>
                  <w:rStyle w:val="Hyperlink"/>
                  <w:color w:val="auto"/>
                  <w:sz w:val="20"/>
                  <w:u w:val="none"/>
                </w:rPr>
                <w:t>ifg</w:t>
              </w:r>
              <w:r w:rsidRPr="005E40F9">
                <w:rPr>
                  <w:rStyle w:val="Hyperlink"/>
                  <w:color w:val="auto"/>
                  <w:sz w:val="20"/>
                  <w:u w:val="none"/>
                </w:rPr>
                <w:t>-marburg.de</w:t>
              </w:r>
            </w:hyperlink>
            <w:r w:rsidR="0007418A">
              <w:rPr>
                <w:sz w:val="20"/>
              </w:rPr>
              <w:t>)</w:t>
            </w:r>
          </w:p>
          <w:p w:rsidR="00E550D4" w:rsidRPr="005E40F9" w:rsidRDefault="00216225" w:rsidP="00747797">
            <w:pPr>
              <w:pStyle w:val="Titel"/>
              <w:suppressAutoHyphens/>
              <w:rPr>
                <w:sz w:val="40"/>
              </w:rPr>
            </w:pPr>
            <w:r w:rsidRPr="005E40F9">
              <w:rPr>
                <w:sz w:val="20"/>
              </w:rPr>
              <w:t>Tel. 06421/28-23939, Fax 06421/28-23941)</w:t>
            </w:r>
          </w:p>
        </w:tc>
      </w:tr>
    </w:tbl>
    <w:p w:rsidR="00E550D4" w:rsidRDefault="00E550D4" w:rsidP="00747797">
      <w:pPr>
        <w:pStyle w:val="Titel"/>
        <w:suppressAutoHyphens/>
        <w:jc w:val="left"/>
        <w:rPr>
          <w:b w:val="0"/>
          <w:sz w:val="32"/>
        </w:rPr>
      </w:pPr>
    </w:p>
    <w:p w:rsidR="00FD2AEB" w:rsidRDefault="00FD2AEB" w:rsidP="00747797">
      <w:pPr>
        <w:pStyle w:val="Titel"/>
        <w:suppressAutoHyphens/>
        <w:jc w:val="left"/>
        <w:rPr>
          <w:b w:val="0"/>
          <w:sz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5" w:color="auto" w:fill="auto"/>
        <w:tblLook w:val="04A0" w:firstRow="1" w:lastRow="0" w:firstColumn="1" w:lastColumn="0" w:noHBand="0" w:noVBand="1"/>
      </w:tblPr>
      <w:tblGrid>
        <w:gridCol w:w="9212"/>
      </w:tblGrid>
      <w:tr w:rsidR="00C339BA" w:rsidRPr="00713322">
        <w:tc>
          <w:tcPr>
            <w:tcW w:w="9212" w:type="dxa"/>
            <w:shd w:val="pct25" w:color="auto" w:fill="auto"/>
          </w:tcPr>
          <w:p w:rsidR="00C339BA" w:rsidRPr="00713322" w:rsidRDefault="00B500AD" w:rsidP="00747797">
            <w:pPr>
              <w:pStyle w:val="Titel"/>
              <w:suppressAutoHyphens/>
              <w:ind w:left="1800"/>
              <w:jc w:val="left"/>
              <w:rPr>
                <w:sz w:val="40"/>
                <w:szCs w:val="40"/>
              </w:rPr>
            </w:pPr>
            <w:r w:rsidRPr="00713322">
              <w:rPr>
                <w:sz w:val="40"/>
                <w:szCs w:val="40"/>
              </w:rPr>
              <w:t xml:space="preserve">I. </w:t>
            </w:r>
            <w:r w:rsidR="003B09EF">
              <w:rPr>
                <w:sz w:val="40"/>
                <w:szCs w:val="40"/>
              </w:rPr>
              <w:t>Z</w:t>
            </w:r>
            <w:r w:rsidR="00C339BA" w:rsidRPr="00713322">
              <w:rPr>
                <w:sz w:val="40"/>
                <w:szCs w:val="40"/>
              </w:rPr>
              <w:t>ur Veröffentlichung vorgesehen</w:t>
            </w:r>
          </w:p>
        </w:tc>
      </w:tr>
    </w:tbl>
    <w:p w:rsidR="00C339BA" w:rsidRDefault="00C339BA" w:rsidP="00747797">
      <w:pPr>
        <w:pStyle w:val="Titel"/>
        <w:suppressAutoHyphens/>
        <w:jc w:val="left"/>
        <w:rPr>
          <w:b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3972D0" w:rsidP="00747797">
            <w:pPr>
              <w:pStyle w:val="Titel"/>
              <w:suppressAutoHyphens/>
              <w:rPr>
                <w:sz w:val="40"/>
              </w:rPr>
            </w:pPr>
            <w:r>
              <w:rPr>
                <w:sz w:val="40"/>
              </w:rPr>
              <w:t xml:space="preserve"> </w:t>
            </w:r>
            <w:r w:rsidR="00C339BA">
              <w:rPr>
                <w:sz w:val="40"/>
              </w:rPr>
              <w:t>I</w:t>
            </w:r>
            <w:r>
              <w:rPr>
                <w:sz w:val="40"/>
              </w:rPr>
              <w:t>I. Einzelschriften</w:t>
            </w:r>
          </w:p>
          <w:p w:rsidR="0050139B" w:rsidRDefault="0050139B" w:rsidP="00747797">
            <w:pPr>
              <w:pStyle w:val="Titel"/>
              <w:suppressAutoHyphens/>
              <w:rPr>
                <w:sz w:val="40"/>
              </w:rPr>
            </w:pPr>
          </w:p>
        </w:tc>
      </w:tr>
    </w:tbl>
    <w:p w:rsidR="003972D0" w:rsidRDefault="003972D0" w:rsidP="00747797">
      <w:pPr>
        <w:pStyle w:val="Titel"/>
        <w:suppressAutoHyphens/>
        <w:jc w:val="left"/>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50"/>
          </w:tcPr>
          <w:p w:rsidR="003972D0" w:rsidRDefault="003972D0" w:rsidP="00747797">
            <w:pPr>
              <w:pStyle w:val="Titel"/>
              <w:suppressAutoHyphens/>
              <w:ind w:firstLine="284"/>
              <w:jc w:val="left"/>
              <w:rPr>
                <w:sz w:val="32"/>
              </w:rPr>
            </w:pPr>
            <w:r>
              <w:rPr>
                <w:sz w:val="32"/>
              </w:rPr>
              <w:t>1. Bürgerliches 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00B050"/>
          </w:tcPr>
          <w:p w:rsidR="003972D0" w:rsidRDefault="003972D0" w:rsidP="00747797">
            <w:pPr>
              <w:pStyle w:val="Titel"/>
              <w:suppressAutoHyphens/>
              <w:ind w:firstLine="295"/>
              <w:jc w:val="left"/>
              <w:rPr>
                <w:sz w:val="32"/>
              </w:rPr>
            </w:pPr>
            <w:r>
              <w:rPr>
                <w:sz w:val="32"/>
              </w:rPr>
              <w:t>4. Arbeitsrecht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50"/>
          </w:tcPr>
          <w:p w:rsidR="003972D0" w:rsidRDefault="003972D0" w:rsidP="00747797">
            <w:pPr>
              <w:pStyle w:val="Titel"/>
              <w:suppressAutoHyphens/>
              <w:ind w:firstLine="284"/>
              <w:jc w:val="left"/>
              <w:rPr>
                <w:b w:val="0"/>
                <w:sz w:val="32"/>
              </w:rPr>
            </w:pPr>
            <w:r>
              <w:rPr>
                <w:sz w:val="32"/>
              </w:rPr>
              <w:t>2. Genossenschaftsrecht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00B050"/>
          </w:tcPr>
          <w:p w:rsidR="003972D0" w:rsidRDefault="003972D0" w:rsidP="00747797">
            <w:pPr>
              <w:pStyle w:val="Titel"/>
              <w:suppressAutoHyphens/>
              <w:ind w:firstLine="295"/>
              <w:jc w:val="left"/>
              <w:rPr>
                <w:sz w:val="32"/>
              </w:rPr>
            </w:pPr>
            <w:r>
              <w:rPr>
                <w:sz w:val="32"/>
              </w:rPr>
              <w:t>5. Wettbewerbsrecht</w:t>
            </w:r>
          </w:p>
        </w:tc>
      </w:tr>
    </w:tbl>
    <w:p w:rsidR="003972D0" w:rsidRPr="007716F3" w:rsidRDefault="003972D0" w:rsidP="00747797">
      <w:pPr>
        <w:pStyle w:val="Titel"/>
        <w:suppressAutoHyphens/>
        <w:jc w:val="left"/>
        <w:rPr>
          <w:b w:val="0"/>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50"/>
          </w:tcPr>
          <w:p w:rsidR="003972D0" w:rsidRDefault="003972D0" w:rsidP="00747797">
            <w:pPr>
              <w:pStyle w:val="Titel"/>
              <w:suppressAutoHyphens/>
              <w:ind w:firstLine="284"/>
              <w:jc w:val="left"/>
              <w:rPr>
                <w:b w:val="0"/>
                <w:sz w:val="32"/>
              </w:rPr>
            </w:pPr>
            <w:r>
              <w:rPr>
                <w:sz w:val="32"/>
              </w:rPr>
              <w:t>3. Medienrecht</w:t>
            </w:r>
          </w:p>
        </w:tc>
        <w:tc>
          <w:tcPr>
            <w:tcW w:w="697" w:type="dxa"/>
            <w:tcBorders>
              <w:left w:val="single" w:sz="4" w:space="0" w:color="auto"/>
            </w:tcBorders>
          </w:tcPr>
          <w:p w:rsidR="003972D0" w:rsidRDefault="003972D0" w:rsidP="00747797">
            <w:pPr>
              <w:pStyle w:val="Titel"/>
              <w:suppressAutoHyphens/>
              <w:rPr>
                <w:sz w:val="32"/>
              </w:rPr>
            </w:pPr>
          </w:p>
        </w:tc>
        <w:tc>
          <w:tcPr>
            <w:tcW w:w="4253" w:type="dxa"/>
            <w:shd w:val="clear" w:color="auto" w:fill="auto"/>
          </w:tcPr>
          <w:p w:rsidR="003972D0" w:rsidRDefault="003972D0" w:rsidP="00747797">
            <w:pPr>
              <w:pStyle w:val="Titel"/>
              <w:suppressAutoHyphens/>
              <w:rPr>
                <w:sz w:val="32"/>
              </w:rPr>
            </w:pPr>
          </w:p>
        </w:tc>
      </w:tr>
    </w:tbl>
    <w:p w:rsidR="003972D0" w:rsidRDefault="003972D0" w:rsidP="00747797">
      <w:pPr>
        <w:pStyle w:val="Titel"/>
        <w:suppressAutoHyphens/>
        <w:jc w:val="left"/>
        <w:rPr>
          <w:b w:val="0"/>
          <w:sz w:val="32"/>
        </w:rPr>
      </w:pPr>
    </w:p>
    <w:tbl>
      <w:tblPr>
        <w:tblW w:w="0" w:type="auto"/>
        <w:tblBorders>
          <w:top w:val="single" w:sz="4" w:space="0" w:color="auto"/>
          <w:left w:val="single" w:sz="4" w:space="0" w:color="auto"/>
          <w:bottom w:val="single" w:sz="4" w:space="0" w:color="auto"/>
          <w:right w:val="single" w:sz="4"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Titel"/>
              <w:suppressAutoHyphens/>
              <w:rPr>
                <w:sz w:val="40"/>
              </w:rPr>
            </w:pPr>
            <w:r>
              <w:rPr>
                <w:sz w:val="40"/>
              </w:rPr>
              <w:t>I</w:t>
            </w:r>
            <w:r w:rsidR="00C339BA">
              <w:rPr>
                <w:sz w:val="40"/>
              </w:rPr>
              <w:t>I</w:t>
            </w:r>
            <w:r>
              <w:rPr>
                <w:sz w:val="40"/>
              </w:rPr>
              <w:t>I. Aufsätze / wiss. Abhandlungen</w:t>
            </w:r>
          </w:p>
          <w:p w:rsidR="0050139B" w:rsidRDefault="0050139B" w:rsidP="00747797">
            <w:pPr>
              <w:pStyle w:val="Titel"/>
              <w:suppressAutoHyphens/>
              <w:rPr>
                <w:sz w:val="40"/>
              </w:rPr>
            </w:pPr>
          </w:p>
        </w:tc>
      </w:tr>
    </w:tbl>
    <w:p w:rsidR="003972D0" w:rsidRDefault="003972D0" w:rsidP="00747797">
      <w:pPr>
        <w:pStyle w:val="Titel"/>
        <w:suppressAutoHyphens/>
        <w:jc w:val="left"/>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192"/>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84"/>
              <w:jc w:val="left"/>
              <w:rPr>
                <w:sz w:val="32"/>
              </w:rPr>
            </w:pPr>
            <w:r>
              <w:rPr>
                <w:sz w:val="32"/>
              </w:rPr>
              <w:t>1. Bürgerliches Recht</w:t>
            </w:r>
          </w:p>
        </w:tc>
        <w:tc>
          <w:tcPr>
            <w:tcW w:w="697" w:type="dxa"/>
            <w:tcBorders>
              <w:left w:val="nil"/>
              <w:right w:val="single" w:sz="4" w:space="0" w:color="auto"/>
            </w:tcBorders>
          </w:tcPr>
          <w:p w:rsidR="003972D0" w:rsidRDefault="003972D0" w:rsidP="00747797">
            <w:pPr>
              <w:pStyle w:val="Titel"/>
              <w:suppressAutoHyphens/>
              <w:rPr>
                <w:sz w:val="32"/>
              </w:rPr>
            </w:pPr>
          </w:p>
        </w:tc>
        <w:tc>
          <w:tcPr>
            <w:tcW w:w="4192"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95"/>
              <w:jc w:val="left"/>
              <w:rPr>
                <w:sz w:val="32"/>
              </w:rPr>
            </w:pPr>
            <w:r>
              <w:rPr>
                <w:sz w:val="32"/>
              </w:rPr>
              <w:t>7. Arbeitsrecht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192"/>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84"/>
              <w:jc w:val="left"/>
              <w:rPr>
                <w:b w:val="0"/>
                <w:sz w:val="32"/>
              </w:rPr>
            </w:pPr>
            <w:r>
              <w:rPr>
                <w:sz w:val="32"/>
              </w:rPr>
              <w:t>2. Handelsrecht</w:t>
            </w:r>
          </w:p>
        </w:tc>
        <w:tc>
          <w:tcPr>
            <w:tcW w:w="697" w:type="dxa"/>
            <w:tcBorders>
              <w:left w:val="nil"/>
              <w:right w:val="single" w:sz="4" w:space="0" w:color="auto"/>
            </w:tcBorders>
          </w:tcPr>
          <w:p w:rsidR="003972D0" w:rsidRDefault="003972D0" w:rsidP="00747797">
            <w:pPr>
              <w:pStyle w:val="Titel"/>
              <w:suppressAutoHyphens/>
              <w:rPr>
                <w:sz w:val="32"/>
              </w:rPr>
            </w:pPr>
          </w:p>
        </w:tc>
        <w:tc>
          <w:tcPr>
            <w:tcW w:w="4192"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95"/>
              <w:jc w:val="left"/>
              <w:rPr>
                <w:sz w:val="32"/>
              </w:rPr>
            </w:pPr>
            <w:r>
              <w:rPr>
                <w:sz w:val="32"/>
              </w:rPr>
              <w:t>8. Pharmarecht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84"/>
              <w:jc w:val="left"/>
              <w:rPr>
                <w:sz w:val="32"/>
              </w:rPr>
            </w:pPr>
            <w:r>
              <w:rPr>
                <w:sz w:val="32"/>
              </w:rPr>
              <w:t>3. Gesellschaftsrecht</w:t>
            </w:r>
          </w:p>
          <w:p w:rsidR="003972D0" w:rsidRDefault="003972D0" w:rsidP="00747797">
            <w:pPr>
              <w:pStyle w:val="Titel"/>
              <w:suppressAutoHyphens/>
              <w:rPr>
                <w:b w:val="0"/>
                <w:sz w:val="32"/>
              </w:rPr>
            </w:pPr>
            <w:r>
              <w:rPr>
                <w:b w:val="0"/>
                <w:sz w:val="32"/>
              </w:rPr>
              <w:t>(ohne Genossenschaftsrecht)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95"/>
              <w:jc w:val="left"/>
              <w:rPr>
                <w:sz w:val="32"/>
              </w:rPr>
            </w:pPr>
            <w:r>
              <w:rPr>
                <w:sz w:val="32"/>
              </w:rPr>
              <w:t>9. Kartellrecht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84"/>
              <w:jc w:val="left"/>
              <w:rPr>
                <w:b w:val="0"/>
                <w:sz w:val="32"/>
              </w:rPr>
            </w:pPr>
            <w:r>
              <w:rPr>
                <w:sz w:val="32"/>
              </w:rPr>
              <w:t>4. Genossenschaftsrecht</w:t>
            </w:r>
          </w:p>
        </w:tc>
        <w:tc>
          <w:tcPr>
            <w:tcW w:w="697" w:type="dxa"/>
            <w:tcBorders>
              <w:left w:val="nil"/>
              <w:right w:val="single" w:sz="4" w:space="0" w:color="auto"/>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95"/>
              <w:jc w:val="left"/>
              <w:rPr>
                <w:sz w:val="32"/>
              </w:rPr>
            </w:pPr>
            <w:r>
              <w:rPr>
                <w:sz w:val="32"/>
              </w:rPr>
              <w:t>10. Bankrecht</w:t>
            </w:r>
          </w:p>
        </w:tc>
      </w:tr>
    </w:tbl>
    <w:p w:rsidR="003972D0" w:rsidRPr="007716F3" w:rsidRDefault="003972D0" w:rsidP="00747797">
      <w:pPr>
        <w:pStyle w:val="Titel"/>
        <w:suppressAutoHyphens/>
        <w:jc w:val="left"/>
        <w:rPr>
          <w:b w:val="0"/>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84"/>
              <w:jc w:val="left"/>
              <w:rPr>
                <w:sz w:val="32"/>
              </w:rPr>
            </w:pPr>
            <w:r>
              <w:rPr>
                <w:sz w:val="32"/>
              </w:rPr>
              <w:t>5. Konzernrecht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00B0F0"/>
          </w:tcPr>
          <w:p w:rsidR="003972D0" w:rsidRDefault="003972D0" w:rsidP="00747797">
            <w:pPr>
              <w:pStyle w:val="Titel"/>
              <w:suppressAutoHyphens/>
              <w:ind w:firstLine="295"/>
              <w:jc w:val="left"/>
              <w:rPr>
                <w:sz w:val="32"/>
              </w:rPr>
            </w:pPr>
            <w:r>
              <w:rPr>
                <w:sz w:val="32"/>
              </w:rPr>
              <w:t>11. Steuerrecht</w:t>
            </w:r>
          </w:p>
        </w:tc>
      </w:tr>
      <w:tr w:rsidR="00E95544">
        <w:trPr>
          <w:trHeight w:val="220"/>
        </w:trPr>
        <w:tc>
          <w:tcPr>
            <w:tcW w:w="4253" w:type="dxa"/>
            <w:tcBorders>
              <w:top w:val="single" w:sz="4" w:space="0" w:color="auto"/>
              <w:bottom w:val="single" w:sz="4" w:space="0" w:color="auto"/>
            </w:tcBorders>
            <w:shd w:val="clear" w:color="auto" w:fill="FFFFFF"/>
          </w:tcPr>
          <w:p w:rsidR="00E95544" w:rsidRPr="00E95544" w:rsidRDefault="00E95544" w:rsidP="00747797">
            <w:pPr>
              <w:pStyle w:val="Titel"/>
              <w:suppressAutoHyphens/>
              <w:ind w:firstLine="284"/>
              <w:jc w:val="left"/>
              <w:rPr>
                <w:sz w:val="20"/>
              </w:rPr>
            </w:pPr>
          </w:p>
        </w:tc>
        <w:tc>
          <w:tcPr>
            <w:tcW w:w="697" w:type="dxa"/>
            <w:shd w:val="clear" w:color="auto" w:fill="FFFFFF"/>
          </w:tcPr>
          <w:p w:rsidR="00E95544" w:rsidRPr="00E95544" w:rsidRDefault="00E95544" w:rsidP="00747797">
            <w:pPr>
              <w:pStyle w:val="Titel"/>
              <w:suppressAutoHyphens/>
              <w:rPr>
                <w:sz w:val="20"/>
              </w:rPr>
            </w:pPr>
          </w:p>
        </w:tc>
        <w:tc>
          <w:tcPr>
            <w:tcW w:w="4253" w:type="dxa"/>
            <w:tcBorders>
              <w:top w:val="single" w:sz="4" w:space="0" w:color="auto"/>
            </w:tcBorders>
            <w:shd w:val="clear" w:color="auto" w:fill="FFFFFF"/>
          </w:tcPr>
          <w:p w:rsidR="00E95544" w:rsidRPr="00E95544" w:rsidRDefault="00E95544" w:rsidP="00747797">
            <w:pPr>
              <w:pStyle w:val="Titel"/>
              <w:suppressAutoHyphens/>
              <w:ind w:firstLine="295"/>
              <w:jc w:val="left"/>
              <w:rPr>
                <w:sz w:val="20"/>
              </w:rPr>
            </w:pPr>
          </w:p>
        </w:tc>
      </w:tr>
      <w:tr w:rsidR="00E95544">
        <w:tc>
          <w:tcPr>
            <w:tcW w:w="4253" w:type="dxa"/>
            <w:tcBorders>
              <w:top w:val="single" w:sz="4" w:space="0" w:color="auto"/>
              <w:left w:val="single" w:sz="4" w:space="0" w:color="auto"/>
              <w:bottom w:val="single" w:sz="4" w:space="0" w:color="auto"/>
              <w:right w:val="single" w:sz="4" w:space="0" w:color="auto"/>
            </w:tcBorders>
            <w:shd w:val="clear" w:color="auto" w:fill="00B0F0"/>
          </w:tcPr>
          <w:p w:rsidR="00E95544" w:rsidRDefault="00E95544" w:rsidP="00747797">
            <w:pPr>
              <w:pStyle w:val="Titel"/>
              <w:suppressAutoHyphens/>
              <w:ind w:firstLine="284"/>
              <w:jc w:val="left"/>
              <w:rPr>
                <w:sz w:val="32"/>
              </w:rPr>
            </w:pPr>
            <w:r>
              <w:rPr>
                <w:sz w:val="32"/>
              </w:rPr>
              <w:t>6. Medienrecht</w:t>
            </w:r>
          </w:p>
        </w:tc>
        <w:tc>
          <w:tcPr>
            <w:tcW w:w="697" w:type="dxa"/>
            <w:tcBorders>
              <w:left w:val="nil"/>
            </w:tcBorders>
          </w:tcPr>
          <w:p w:rsidR="00E95544" w:rsidRDefault="00E95544" w:rsidP="00747797">
            <w:pPr>
              <w:pStyle w:val="Titel"/>
              <w:suppressAutoHyphens/>
              <w:rPr>
                <w:sz w:val="32"/>
              </w:rPr>
            </w:pPr>
          </w:p>
        </w:tc>
        <w:tc>
          <w:tcPr>
            <w:tcW w:w="4253" w:type="dxa"/>
            <w:shd w:val="clear" w:color="auto" w:fill="FFFFFF"/>
          </w:tcPr>
          <w:p w:rsidR="00E95544" w:rsidRDefault="00E95544" w:rsidP="00747797">
            <w:pPr>
              <w:pStyle w:val="Titel"/>
              <w:suppressAutoHyphens/>
              <w:ind w:firstLine="295"/>
              <w:jc w:val="left"/>
              <w:rPr>
                <w:sz w:val="32"/>
              </w:rPr>
            </w:pPr>
          </w:p>
        </w:tc>
      </w:tr>
    </w:tbl>
    <w:p w:rsidR="003972D0" w:rsidRPr="007716F3" w:rsidRDefault="003972D0" w:rsidP="00747797">
      <w:pPr>
        <w:pStyle w:val="Titel"/>
        <w:suppressAutoHyphens/>
        <w:jc w:val="left"/>
        <w:rPr>
          <w:b w:val="0"/>
          <w:sz w:val="20"/>
        </w:rPr>
      </w:pPr>
    </w:p>
    <w:tbl>
      <w:tblPr>
        <w:tblW w:w="0" w:type="auto"/>
        <w:tblBorders>
          <w:top w:val="single" w:sz="4" w:space="0" w:color="auto"/>
          <w:left w:val="single" w:sz="4" w:space="0" w:color="auto"/>
          <w:bottom w:val="single" w:sz="4" w:space="0" w:color="auto"/>
          <w:right w:val="single" w:sz="4"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tcBorders>
              <w:bottom w:val="single" w:sz="4" w:space="0" w:color="auto"/>
            </w:tcBorders>
            <w:shd w:val="clear" w:color="auto" w:fill="FF9900"/>
          </w:tcPr>
          <w:p w:rsidR="003972D0" w:rsidRDefault="003972D0" w:rsidP="00747797">
            <w:pPr>
              <w:pStyle w:val="Titel"/>
              <w:suppressAutoHyphens/>
              <w:rPr>
                <w:sz w:val="40"/>
              </w:rPr>
            </w:pPr>
            <w:r>
              <w:rPr>
                <w:sz w:val="40"/>
              </w:rPr>
              <w:lastRenderedPageBreak/>
              <w:t>I</w:t>
            </w:r>
            <w:r w:rsidR="00C339BA">
              <w:rPr>
                <w:sz w:val="40"/>
              </w:rPr>
              <w:t>V</w:t>
            </w:r>
            <w:r>
              <w:rPr>
                <w:sz w:val="40"/>
              </w:rPr>
              <w:t>. Sonstige Beiträge</w:t>
            </w:r>
          </w:p>
          <w:p w:rsidR="0050139B" w:rsidRDefault="0050139B" w:rsidP="00747797">
            <w:pPr>
              <w:pStyle w:val="Titel"/>
              <w:suppressAutoHyphens/>
              <w:rPr>
                <w:sz w:val="40"/>
              </w:rPr>
            </w:pPr>
          </w:p>
        </w:tc>
      </w:tr>
    </w:tbl>
    <w:p w:rsidR="003972D0" w:rsidRDefault="003972D0" w:rsidP="00747797">
      <w:pPr>
        <w:pStyle w:val="Titel"/>
        <w:suppressAutoHyphens/>
        <w:jc w:val="left"/>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84"/>
              <w:jc w:val="left"/>
              <w:rPr>
                <w:sz w:val="32"/>
              </w:rPr>
            </w:pPr>
            <w:r>
              <w:rPr>
                <w:sz w:val="32"/>
              </w:rPr>
              <w:t>1. Bürgerliches 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95"/>
              <w:jc w:val="left"/>
              <w:rPr>
                <w:sz w:val="32"/>
              </w:rPr>
            </w:pPr>
            <w:r>
              <w:rPr>
                <w:sz w:val="32"/>
              </w:rPr>
              <w:t>4. Genossenschaftsrecht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84"/>
              <w:jc w:val="left"/>
              <w:rPr>
                <w:b w:val="0"/>
                <w:sz w:val="32"/>
              </w:rPr>
            </w:pPr>
            <w:r>
              <w:rPr>
                <w:sz w:val="32"/>
              </w:rPr>
              <w:t>2. Handelsrecht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95"/>
              <w:jc w:val="left"/>
              <w:rPr>
                <w:sz w:val="32"/>
              </w:rPr>
            </w:pPr>
            <w:r>
              <w:rPr>
                <w:sz w:val="32"/>
              </w:rPr>
              <w:t>5. Arbeitsrecht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84"/>
              <w:jc w:val="left"/>
              <w:rPr>
                <w:sz w:val="32"/>
              </w:rPr>
            </w:pPr>
            <w:r>
              <w:rPr>
                <w:sz w:val="32"/>
              </w:rPr>
              <w:t>3. Gesellschaftsrecht</w:t>
            </w:r>
          </w:p>
          <w:p w:rsidR="003972D0" w:rsidRDefault="003972D0" w:rsidP="00747797">
            <w:pPr>
              <w:pStyle w:val="Titel"/>
              <w:suppressAutoHyphens/>
              <w:rPr>
                <w:b w:val="0"/>
                <w:sz w:val="32"/>
              </w:rPr>
            </w:pPr>
            <w:r>
              <w:rPr>
                <w:b w:val="0"/>
                <w:sz w:val="32"/>
              </w:rPr>
              <w:t>(ohne Genossenschaftsrecht)</w:t>
            </w:r>
          </w:p>
        </w:tc>
        <w:tc>
          <w:tcPr>
            <w:tcW w:w="697" w:type="dxa"/>
            <w:tcBorders>
              <w:left w:val="nil"/>
              <w:right w:val="single" w:sz="4" w:space="0" w:color="auto"/>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9900"/>
          </w:tcPr>
          <w:p w:rsidR="003972D0" w:rsidRDefault="003972D0" w:rsidP="00747797">
            <w:pPr>
              <w:pStyle w:val="Titel"/>
              <w:suppressAutoHyphens/>
              <w:ind w:firstLine="295"/>
              <w:jc w:val="left"/>
              <w:rPr>
                <w:sz w:val="32"/>
              </w:rPr>
            </w:pPr>
            <w:r>
              <w:rPr>
                <w:sz w:val="32"/>
              </w:rPr>
              <w:t>6. Steuerrecht</w:t>
            </w:r>
          </w:p>
        </w:tc>
      </w:tr>
    </w:tbl>
    <w:p w:rsidR="003972D0" w:rsidRDefault="003972D0" w:rsidP="00747797">
      <w:pPr>
        <w:pStyle w:val="Titel"/>
        <w:suppressAutoHyphens/>
        <w:jc w:val="left"/>
        <w:rPr>
          <w:b w:val="0"/>
          <w:sz w:val="32"/>
        </w:rPr>
      </w:pPr>
    </w:p>
    <w:p w:rsidR="00F9428D" w:rsidRDefault="00F9428D" w:rsidP="00747797">
      <w:pPr>
        <w:pStyle w:val="Titel"/>
        <w:suppressAutoHyphens/>
        <w:jc w:val="left"/>
        <w:rPr>
          <w:b w:val="0"/>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0000"/>
          </w:tcPr>
          <w:p w:rsidR="003972D0" w:rsidRDefault="003972D0" w:rsidP="00747797">
            <w:pPr>
              <w:pStyle w:val="Titel"/>
              <w:suppressAutoHyphens/>
              <w:rPr>
                <w:sz w:val="40"/>
              </w:rPr>
            </w:pPr>
            <w:r>
              <w:rPr>
                <w:sz w:val="40"/>
              </w:rPr>
              <w:t>V. Urteilsanmerkungen</w:t>
            </w:r>
          </w:p>
          <w:p w:rsidR="0050139B" w:rsidRDefault="0050139B" w:rsidP="00747797">
            <w:pPr>
              <w:pStyle w:val="Titel"/>
              <w:suppressAutoHyphens/>
              <w:rPr>
                <w:sz w:val="40"/>
              </w:rPr>
            </w:pPr>
          </w:p>
        </w:tc>
      </w:tr>
    </w:tbl>
    <w:p w:rsidR="003972D0" w:rsidRDefault="003972D0" w:rsidP="00747797">
      <w:pPr>
        <w:pStyle w:val="Titel"/>
        <w:suppressAutoHyphens/>
        <w:jc w:val="left"/>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84"/>
              <w:jc w:val="left"/>
              <w:rPr>
                <w:sz w:val="32"/>
              </w:rPr>
            </w:pPr>
            <w:r>
              <w:rPr>
                <w:sz w:val="32"/>
              </w:rPr>
              <w:t>1. Bürgerliches 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95"/>
              <w:jc w:val="left"/>
              <w:rPr>
                <w:sz w:val="32"/>
              </w:rPr>
            </w:pPr>
            <w:r>
              <w:rPr>
                <w:sz w:val="32"/>
              </w:rPr>
              <w:t>4. Genossenschaftsrecht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84"/>
              <w:jc w:val="left"/>
              <w:rPr>
                <w:b w:val="0"/>
                <w:sz w:val="32"/>
              </w:rPr>
            </w:pPr>
            <w:r>
              <w:rPr>
                <w:sz w:val="32"/>
              </w:rPr>
              <w:t>2. Handelsrecht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95"/>
              <w:jc w:val="left"/>
              <w:rPr>
                <w:sz w:val="32"/>
              </w:rPr>
            </w:pPr>
            <w:r>
              <w:rPr>
                <w:sz w:val="32"/>
              </w:rPr>
              <w:t>5. Arbeitsrecht</w:t>
            </w:r>
          </w:p>
        </w:tc>
      </w:tr>
    </w:tbl>
    <w:p w:rsidR="003972D0" w:rsidRDefault="003972D0" w:rsidP="00747797">
      <w:pPr>
        <w:pStyle w:val="Titel"/>
        <w:suppressAutoHyphens/>
        <w:rPr>
          <w:sz w:val="20"/>
        </w:rPr>
      </w:pPr>
    </w:p>
    <w:tbl>
      <w:tblPr>
        <w:tblW w:w="0" w:type="auto"/>
        <w:tblLayout w:type="fixed"/>
        <w:tblCellMar>
          <w:left w:w="70" w:type="dxa"/>
          <w:right w:w="70" w:type="dxa"/>
        </w:tblCellMar>
        <w:tblLook w:val="0000" w:firstRow="0" w:lastRow="0" w:firstColumn="0" w:lastColumn="0" w:noHBand="0" w:noVBand="0"/>
      </w:tblPr>
      <w:tblGrid>
        <w:gridCol w:w="4253"/>
        <w:gridCol w:w="697"/>
        <w:gridCol w:w="4253"/>
      </w:tblGrid>
      <w:tr w:rsidR="003972D0">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84"/>
              <w:jc w:val="left"/>
              <w:rPr>
                <w:sz w:val="32"/>
              </w:rPr>
            </w:pPr>
            <w:r>
              <w:rPr>
                <w:sz w:val="32"/>
              </w:rPr>
              <w:t>3. Gesellschaftsrecht</w:t>
            </w:r>
          </w:p>
          <w:p w:rsidR="003972D0" w:rsidRDefault="003972D0" w:rsidP="00747797">
            <w:pPr>
              <w:pStyle w:val="Titel"/>
              <w:suppressAutoHyphens/>
              <w:rPr>
                <w:b w:val="0"/>
                <w:sz w:val="32"/>
              </w:rPr>
            </w:pPr>
            <w:r>
              <w:rPr>
                <w:b w:val="0"/>
                <w:sz w:val="32"/>
              </w:rPr>
              <w:t>(ohne Genossenschaftsrecht)</w:t>
            </w:r>
          </w:p>
        </w:tc>
        <w:tc>
          <w:tcPr>
            <w:tcW w:w="697" w:type="dxa"/>
            <w:tcBorders>
              <w:left w:val="nil"/>
            </w:tcBorders>
          </w:tcPr>
          <w:p w:rsidR="003972D0" w:rsidRDefault="003972D0" w:rsidP="00747797">
            <w:pPr>
              <w:pStyle w:val="Titel"/>
              <w:suppressAutoHyphens/>
              <w:rPr>
                <w:sz w:val="32"/>
              </w:rPr>
            </w:pPr>
          </w:p>
        </w:tc>
        <w:tc>
          <w:tcPr>
            <w:tcW w:w="4253" w:type="dxa"/>
            <w:tcBorders>
              <w:top w:val="single" w:sz="4" w:space="0" w:color="auto"/>
              <w:left w:val="single" w:sz="4" w:space="0" w:color="auto"/>
              <w:bottom w:val="single" w:sz="4" w:space="0" w:color="auto"/>
              <w:right w:val="single" w:sz="4" w:space="0" w:color="auto"/>
            </w:tcBorders>
            <w:shd w:val="clear" w:color="auto" w:fill="FF0000"/>
          </w:tcPr>
          <w:p w:rsidR="003972D0" w:rsidRDefault="003972D0" w:rsidP="00747797">
            <w:pPr>
              <w:pStyle w:val="Titel"/>
              <w:suppressAutoHyphens/>
              <w:ind w:firstLine="295"/>
              <w:jc w:val="left"/>
              <w:rPr>
                <w:sz w:val="32"/>
              </w:rPr>
            </w:pPr>
            <w:r>
              <w:rPr>
                <w:sz w:val="32"/>
              </w:rPr>
              <w:t>6. Kartellrecht</w:t>
            </w:r>
          </w:p>
        </w:tc>
      </w:tr>
    </w:tbl>
    <w:p w:rsidR="00B500AD" w:rsidRDefault="00B500AD" w:rsidP="00747797">
      <w:pPr>
        <w:pStyle w:val="Titel"/>
        <w:suppressAutoHyphens/>
        <w:jc w:val="left"/>
      </w:pPr>
    </w:p>
    <w:p w:rsidR="00B500AD" w:rsidRDefault="00B500AD" w:rsidP="00747797">
      <w:pPr>
        <w:pStyle w:val="Titel"/>
        <w:suppressAutoHyphens/>
        <w:jc w:val="left"/>
      </w:pPr>
    </w:p>
    <w:p w:rsidR="00B500AD" w:rsidRDefault="00B500AD" w:rsidP="00747797">
      <w:pPr>
        <w:pStyle w:val="Titel"/>
        <w:suppressAutoHyphens/>
        <w:jc w:val="left"/>
        <w:sectPr w:rsidR="00B500AD" w:rsidSect="003E486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pgBorders w:offsetFrom="page">
            <w:top w:val="single" w:sz="12" w:space="24" w:color="999999"/>
            <w:left w:val="single" w:sz="12" w:space="24" w:color="999999"/>
            <w:bottom w:val="single" w:sz="12" w:space="24" w:color="999999"/>
            <w:right w:val="single" w:sz="12" w:space="24" w:color="999999"/>
          </w:pgBorders>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rsidTr="00ED6AC0">
        <w:tc>
          <w:tcPr>
            <w:tcW w:w="9212" w:type="dxa"/>
            <w:shd w:val="clear" w:color="auto" w:fill="00B050"/>
          </w:tcPr>
          <w:p w:rsidR="003972D0" w:rsidRDefault="00B500AD" w:rsidP="00747797">
            <w:pPr>
              <w:pStyle w:val="berschrift1"/>
              <w:suppressAutoHyphens/>
              <w:rPr>
                <w:sz w:val="40"/>
              </w:rPr>
            </w:pPr>
            <w:r>
              <w:rPr>
                <w:sz w:val="40"/>
              </w:rPr>
              <w:lastRenderedPageBreak/>
              <w:t>I</w:t>
            </w:r>
            <w:r w:rsidR="003972D0">
              <w:rPr>
                <w:sz w:val="40"/>
              </w:rPr>
              <w:t>I. Einzelschriften</w:t>
            </w:r>
          </w:p>
        </w:tc>
      </w:tr>
    </w:tbl>
    <w:p w:rsidR="003972D0" w:rsidRDefault="003972D0" w:rsidP="00747797">
      <w:pPr>
        <w:suppressAutoHyphens/>
        <w:rPr>
          <w:sz w:val="24"/>
        </w:rPr>
      </w:pPr>
    </w:p>
    <w:p w:rsidR="00CB3D18" w:rsidRDefault="00CB3D18"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3972D0" w:rsidP="00747797">
            <w:pPr>
              <w:pStyle w:val="berschrift2"/>
              <w:suppressAutoHyphens/>
              <w:rPr>
                <w:b/>
                <w:sz w:val="32"/>
                <w:u w:val="none"/>
              </w:rPr>
            </w:pPr>
            <w:r>
              <w:rPr>
                <w:b/>
                <w:sz w:val="32"/>
                <w:u w:val="none"/>
              </w:rPr>
              <w:t>1. Bürgerliches Recht</w:t>
            </w:r>
          </w:p>
        </w:tc>
      </w:tr>
    </w:tbl>
    <w:p w:rsidR="003972D0" w:rsidRDefault="003972D0" w:rsidP="00747797">
      <w:pPr>
        <w:suppressAutoHyphens/>
        <w:jc w:val="both"/>
        <w:rPr>
          <w:sz w:val="24"/>
        </w:rPr>
      </w:pPr>
    </w:p>
    <w:p w:rsidR="003972D0" w:rsidRDefault="003972D0" w:rsidP="00747797">
      <w:pPr>
        <w:numPr>
          <w:ilvl w:val="0"/>
          <w:numId w:val="2"/>
        </w:numPr>
        <w:suppressAutoHyphens/>
        <w:jc w:val="both"/>
        <w:rPr>
          <w:sz w:val="24"/>
        </w:rPr>
      </w:pPr>
      <w:r>
        <w:rPr>
          <w:b/>
          <w:i/>
          <w:sz w:val="24"/>
        </w:rPr>
        <w:t>Verwendungsansprüche des Werkunternehmers</w:t>
      </w:r>
      <w:r>
        <w:rPr>
          <w:sz w:val="24"/>
        </w:rPr>
        <w:t>, Dissertation (hektographiert), Kiel 1959, 111 Seiten.</w:t>
      </w:r>
    </w:p>
    <w:p w:rsidR="003972D0" w:rsidRDefault="003972D0" w:rsidP="00747797">
      <w:pPr>
        <w:pStyle w:val="Textkrper"/>
        <w:suppressAutoHyphens/>
        <w:jc w:val="both"/>
      </w:pPr>
    </w:p>
    <w:p w:rsidR="003972D0" w:rsidRDefault="003972D0" w:rsidP="00747797">
      <w:pPr>
        <w:pStyle w:val="Textkrper"/>
        <w:numPr>
          <w:ilvl w:val="0"/>
          <w:numId w:val="2"/>
        </w:numPr>
        <w:suppressAutoHyphens/>
        <w:jc w:val="both"/>
      </w:pPr>
      <w:r>
        <w:rPr>
          <w:b/>
          <w:i/>
        </w:rPr>
        <w:t>Internationale Rechtsprechung zum Genfer Einheitlichen Wechsel- und Scheckrecht</w:t>
      </w:r>
      <w:r>
        <w:t xml:space="preserve"> (Deutschland, Frankreich, Finnland, Österreich, Schweiz) 1954 - 1964. Herausgegeben von Prof. Dr. von </w:t>
      </w:r>
      <w:proofErr w:type="spellStart"/>
      <w:r>
        <w:t>Caemmerer</w:t>
      </w:r>
      <w:proofErr w:type="spellEnd"/>
      <w:r>
        <w:t xml:space="preserve">, bearbeitet von mir, der finnische Teil von Dr. </w:t>
      </w:r>
      <w:proofErr w:type="spellStart"/>
      <w:r>
        <w:t>Osvi</w:t>
      </w:r>
      <w:proofErr w:type="spellEnd"/>
      <w:r>
        <w:t xml:space="preserve"> </w:t>
      </w:r>
      <w:proofErr w:type="spellStart"/>
      <w:r>
        <w:t>Lahtinen</w:t>
      </w:r>
      <w:proofErr w:type="spellEnd"/>
      <w:r>
        <w:t>, 1968 (Verlag de Gruyter und J.C.B. Mohr, Siebeck), 528 Seiten.</w:t>
      </w:r>
    </w:p>
    <w:p w:rsidR="003972D0" w:rsidRDefault="003972D0" w:rsidP="00747797">
      <w:pPr>
        <w:suppressAutoHyphens/>
        <w:jc w:val="both"/>
        <w:rPr>
          <w:sz w:val="24"/>
        </w:rPr>
      </w:pPr>
    </w:p>
    <w:p w:rsidR="003972D0" w:rsidRDefault="003972D0" w:rsidP="00747797">
      <w:pPr>
        <w:numPr>
          <w:ilvl w:val="0"/>
          <w:numId w:val="2"/>
        </w:numPr>
        <w:suppressAutoHyphens/>
        <w:jc w:val="both"/>
        <w:rPr>
          <w:sz w:val="24"/>
        </w:rPr>
      </w:pPr>
      <w:r>
        <w:rPr>
          <w:b/>
          <w:i/>
          <w:sz w:val="24"/>
        </w:rPr>
        <w:t>Zweckerreichung und Zweckstörung im Schuldverhältnis</w:t>
      </w:r>
      <w:r>
        <w:rPr>
          <w:sz w:val="24"/>
        </w:rPr>
        <w:t>, Habilitationsschrift, Tübingen 1969 (Verlag J.C.B. Mohr, Siebeck), 331 Seiten.</w:t>
      </w:r>
    </w:p>
    <w:p w:rsidR="003972D0" w:rsidRDefault="003972D0" w:rsidP="00747797">
      <w:pPr>
        <w:suppressAutoHyphens/>
        <w:jc w:val="both"/>
        <w:rPr>
          <w:sz w:val="24"/>
        </w:rPr>
      </w:pPr>
    </w:p>
    <w:p w:rsidR="003972D0" w:rsidRDefault="003972D0" w:rsidP="00747797">
      <w:pPr>
        <w:numPr>
          <w:ilvl w:val="0"/>
          <w:numId w:val="2"/>
        </w:numPr>
        <w:suppressAutoHyphens/>
        <w:jc w:val="both"/>
        <w:rPr>
          <w:sz w:val="24"/>
        </w:rPr>
      </w:pPr>
      <w:r>
        <w:rPr>
          <w:b/>
          <w:i/>
          <w:sz w:val="24"/>
        </w:rPr>
        <w:t>Ungerechtfertigte Bereicherung und Aufwendungsersatz</w:t>
      </w:r>
      <w:r>
        <w:rPr>
          <w:sz w:val="24"/>
        </w:rPr>
        <w:t>, zusammen mit Dozent Dr. Hansjörg Weber, Juristischer Studienkurs, Verlag C.H. Beck, München 1976, 153 Seiten.</w:t>
      </w:r>
    </w:p>
    <w:p w:rsidR="003972D0" w:rsidRDefault="003972D0" w:rsidP="00747797">
      <w:pPr>
        <w:suppressAutoHyphens/>
        <w:jc w:val="both"/>
        <w:rPr>
          <w:sz w:val="24"/>
        </w:rPr>
      </w:pPr>
    </w:p>
    <w:p w:rsidR="003972D0" w:rsidRDefault="003972D0" w:rsidP="00747797">
      <w:pPr>
        <w:numPr>
          <w:ilvl w:val="0"/>
          <w:numId w:val="2"/>
        </w:numPr>
        <w:suppressAutoHyphens/>
        <w:jc w:val="both"/>
        <w:rPr>
          <w:sz w:val="24"/>
        </w:rPr>
      </w:pPr>
      <w:r>
        <w:rPr>
          <w:b/>
          <w:i/>
          <w:sz w:val="24"/>
        </w:rPr>
        <w:t>Studienkommentar zum BGB</w:t>
      </w:r>
      <w:r>
        <w:rPr>
          <w:sz w:val="24"/>
        </w:rPr>
        <w:t>, Erläuterung des Dienstvertrags-, Arbeitsvertrags-, Werk-vertrags-, Makler- und Auftragsrecht, des Rechts der Geschäftsführung ohne Auftrag und des Bereicherungsrechts sowie Gesamtredaktion zusammen mit Prof. Dr. W. Hadding, Metzner Verlag , 2. Auflage, 1979.</w:t>
      </w:r>
    </w:p>
    <w:p w:rsidR="003972D0" w:rsidRDefault="003972D0" w:rsidP="00747797">
      <w:pPr>
        <w:suppressAutoHyphens/>
        <w:jc w:val="both"/>
        <w:rPr>
          <w:sz w:val="24"/>
        </w:rPr>
      </w:pPr>
    </w:p>
    <w:p w:rsidR="003972D0" w:rsidRDefault="003972D0" w:rsidP="00747797">
      <w:pPr>
        <w:pStyle w:val="Textkrper"/>
        <w:numPr>
          <w:ilvl w:val="0"/>
          <w:numId w:val="2"/>
        </w:numPr>
        <w:suppressAutoHyphens/>
        <w:ind w:left="357" w:hanging="357"/>
        <w:jc w:val="both"/>
      </w:pPr>
      <w:r>
        <w:t xml:space="preserve">Juristischer Studienkurs, </w:t>
      </w:r>
      <w:r>
        <w:rPr>
          <w:b/>
          <w:i/>
        </w:rPr>
        <w:t>Schuldrecht II (Ungerechtfertigte Bereicherung und Ge-</w:t>
      </w:r>
      <w:proofErr w:type="spellStart"/>
      <w:r>
        <w:rPr>
          <w:b/>
          <w:i/>
        </w:rPr>
        <w:t>schäftsführung</w:t>
      </w:r>
      <w:proofErr w:type="spellEnd"/>
      <w:r>
        <w:rPr>
          <w:b/>
          <w:i/>
        </w:rPr>
        <w:t xml:space="preserve"> ohne Auftrag)</w:t>
      </w:r>
      <w:r>
        <w:t>, zusammen mit Professor Dr. Hansjörg Weber, 2. Auf-lage, 1987 (von Nr. I 1. 4.).</w:t>
      </w:r>
    </w:p>
    <w:p w:rsidR="003972D0" w:rsidRDefault="003972D0" w:rsidP="00747797">
      <w:pPr>
        <w:suppressAutoHyphens/>
        <w:jc w:val="both"/>
        <w:rPr>
          <w:sz w:val="24"/>
        </w:rPr>
      </w:pPr>
    </w:p>
    <w:p w:rsidR="003972D0" w:rsidRDefault="003972D0" w:rsidP="00747797">
      <w:pPr>
        <w:numPr>
          <w:ilvl w:val="0"/>
          <w:numId w:val="2"/>
        </w:numPr>
        <w:suppressAutoHyphens/>
        <w:jc w:val="both"/>
        <w:rPr>
          <w:sz w:val="24"/>
        </w:rPr>
      </w:pPr>
      <w:r>
        <w:rPr>
          <w:b/>
          <w:i/>
          <w:sz w:val="24"/>
        </w:rPr>
        <w:t>Soergel, Kommentar zum Bürgerlichen Gesetzbuch</w:t>
      </w:r>
      <w:r>
        <w:rPr>
          <w:sz w:val="24"/>
        </w:rPr>
        <w:t xml:space="preserve">, Band 4, Zweites Buch: Recht der Schuldverhältnisse, Auftrag: §§ 662-674, Geschäftsführung ohne Auftrag: §§ 677-687, Verlag W. Kohlhammer, </w:t>
      </w:r>
      <w:r w:rsidR="001B6BB9">
        <w:rPr>
          <w:sz w:val="24"/>
        </w:rPr>
        <w:t>12. Auflage (</w:t>
      </w:r>
      <w:r>
        <w:rPr>
          <w:sz w:val="24"/>
        </w:rPr>
        <w:t>1999</w:t>
      </w:r>
      <w:r w:rsidR="001B6BB9">
        <w:rPr>
          <w:sz w:val="24"/>
        </w:rPr>
        <w:t>)</w:t>
      </w:r>
      <w:r>
        <w:rPr>
          <w:sz w:val="24"/>
        </w:rPr>
        <w:t>, 102 Seiten.</w:t>
      </w:r>
    </w:p>
    <w:p w:rsidR="003972D0" w:rsidRDefault="003972D0" w:rsidP="00747797">
      <w:pPr>
        <w:suppressAutoHyphens/>
        <w:jc w:val="both"/>
        <w:rPr>
          <w:sz w:val="24"/>
        </w:rPr>
      </w:pPr>
    </w:p>
    <w:p w:rsidR="00C5623F" w:rsidRDefault="00C5623F" w:rsidP="00C5623F">
      <w:pPr>
        <w:numPr>
          <w:ilvl w:val="0"/>
          <w:numId w:val="2"/>
        </w:numPr>
        <w:suppressAutoHyphens/>
        <w:jc w:val="both"/>
        <w:rPr>
          <w:sz w:val="24"/>
        </w:rPr>
      </w:pPr>
      <w:r>
        <w:rPr>
          <w:b/>
          <w:i/>
          <w:sz w:val="24"/>
        </w:rPr>
        <w:t>Soergel, Kommentar zum Bürgerlichen Gesetzbuch</w:t>
      </w:r>
      <w:r>
        <w:rPr>
          <w:sz w:val="24"/>
        </w:rPr>
        <w:t xml:space="preserve">, </w:t>
      </w:r>
      <w:r w:rsidRPr="00C5623F">
        <w:rPr>
          <w:sz w:val="24"/>
        </w:rPr>
        <w:t>Band 10: §§ 652-704 BGB</w:t>
      </w:r>
      <w:r>
        <w:rPr>
          <w:sz w:val="24"/>
        </w:rPr>
        <w:t>,</w:t>
      </w:r>
      <w:r w:rsidRPr="00C5623F">
        <w:rPr>
          <w:sz w:val="24"/>
        </w:rPr>
        <w:t xml:space="preserve"> Schuldrecht 8</w:t>
      </w:r>
      <w:r>
        <w:rPr>
          <w:sz w:val="24"/>
        </w:rPr>
        <w:t xml:space="preserve">, </w:t>
      </w:r>
      <w:r w:rsidRPr="00C5623F">
        <w:rPr>
          <w:b/>
          <w:sz w:val="24"/>
        </w:rPr>
        <w:t>Auftrag (§§ 662-674)</w:t>
      </w:r>
      <w:r>
        <w:rPr>
          <w:sz w:val="24"/>
        </w:rPr>
        <w:t xml:space="preserve"> und </w:t>
      </w:r>
      <w:r w:rsidRPr="00C5623F">
        <w:rPr>
          <w:b/>
          <w:sz w:val="24"/>
        </w:rPr>
        <w:t>Geschäftsführung ohne Auftrag (§§ 677-687)</w:t>
      </w:r>
      <w:r>
        <w:rPr>
          <w:sz w:val="24"/>
        </w:rPr>
        <w:t xml:space="preserve">, überarbeitete Kommentierung </w:t>
      </w:r>
      <w:r w:rsidR="003B09EF">
        <w:rPr>
          <w:sz w:val="24"/>
        </w:rPr>
        <w:t>auf der Grundlage der</w:t>
      </w:r>
      <w:r>
        <w:rPr>
          <w:sz w:val="24"/>
        </w:rPr>
        <w:t xml:space="preserve"> 12. Auflage</w:t>
      </w:r>
      <w:r w:rsidR="003B09EF">
        <w:rPr>
          <w:sz w:val="24"/>
        </w:rPr>
        <w:t xml:space="preserve"> (1999)</w:t>
      </w:r>
      <w:r>
        <w:rPr>
          <w:sz w:val="24"/>
        </w:rPr>
        <w:t>, 13. Auflage, Verlag W. Kohlhammer, 2012, 102 Seiten.</w:t>
      </w:r>
    </w:p>
    <w:p w:rsidR="00C5623F" w:rsidRDefault="00C5623F" w:rsidP="00C5623F">
      <w:pPr>
        <w:suppressAutoHyphens/>
        <w:jc w:val="both"/>
        <w:rPr>
          <w:sz w:val="24"/>
        </w:rPr>
      </w:pPr>
    </w:p>
    <w:p w:rsidR="003972D0" w:rsidRDefault="003972D0"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CB3D18" w:rsidP="00747797">
            <w:pPr>
              <w:pStyle w:val="berschrift2"/>
              <w:suppressAutoHyphens/>
              <w:rPr>
                <w:b/>
                <w:sz w:val="32"/>
                <w:u w:val="none"/>
              </w:rPr>
            </w:pPr>
            <w:r>
              <w:br w:type="page"/>
            </w:r>
            <w:r w:rsidR="003972D0">
              <w:rPr>
                <w:b/>
                <w:sz w:val="32"/>
                <w:u w:val="none"/>
              </w:rPr>
              <w:t>2. Genossenschaftsrecht</w:t>
            </w:r>
          </w:p>
        </w:tc>
      </w:tr>
    </w:tbl>
    <w:p w:rsidR="003972D0" w:rsidRDefault="003972D0" w:rsidP="00747797">
      <w:pPr>
        <w:suppressAutoHyphens/>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Der Geschäftsbetrieb eingetragener Genossenschaften im Verbund.</w:t>
      </w:r>
      <w:r>
        <w:rPr>
          <w:sz w:val="24"/>
        </w:rPr>
        <w:t xml:space="preserve"> Zur gesellschaftsrechtlichen Zulässigkeit und wettbewerbspolitischen Notwendigkeit von Halte- und Pachtgenossenschaften, Schriften zur Kooperationsforschung, 1979, B. Vorträge, Band 10, 45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sz w:val="24"/>
        </w:rPr>
        <w:t>Meyer/</w:t>
      </w:r>
      <w:proofErr w:type="spellStart"/>
      <w:r>
        <w:rPr>
          <w:sz w:val="24"/>
        </w:rPr>
        <w:t>Meulenbergh</w:t>
      </w:r>
      <w:proofErr w:type="spellEnd"/>
      <w:r>
        <w:rPr>
          <w:sz w:val="24"/>
        </w:rPr>
        <w:t xml:space="preserve">/Beuthien, </w:t>
      </w:r>
      <w:r>
        <w:rPr>
          <w:b/>
          <w:i/>
          <w:sz w:val="24"/>
        </w:rPr>
        <w:t>Kommentar zum Genossenschaftsgesetz</w:t>
      </w:r>
      <w:r>
        <w:rPr>
          <w:sz w:val="24"/>
        </w:rPr>
        <w:t>, von Grund auf neu erstellt von Prof. Dr. Volker Beuthien, 12. Auflage, München 1983, 948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Die Vertreterversammlung eingetragener Genossenschaften</w:t>
      </w:r>
      <w:r>
        <w:rPr>
          <w:sz w:val="24"/>
        </w:rPr>
        <w:t xml:space="preserve"> - Idee und Wirklichkeit, Schriften zur Kooperationsforschung, B. Vorträge, Band 18, Tübingen 1984, 46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Nachtrag zu Meyer/</w:t>
      </w:r>
      <w:proofErr w:type="spellStart"/>
      <w:r>
        <w:rPr>
          <w:b/>
          <w:i/>
          <w:sz w:val="24"/>
        </w:rPr>
        <w:t>Meulenbergh</w:t>
      </w:r>
      <w:proofErr w:type="spellEnd"/>
      <w:r>
        <w:rPr>
          <w:b/>
          <w:i/>
          <w:sz w:val="24"/>
        </w:rPr>
        <w:t>/Beuthien</w:t>
      </w:r>
      <w:r>
        <w:rPr>
          <w:sz w:val="24"/>
        </w:rPr>
        <w:t>, Genossenschaftsgesetz, mit Änderungen durch das Bilanzrichtlinien-Gesetz vom 19.12.1985, 12. Auflage 1983, München 1986, 47 Seiten.</w:t>
      </w:r>
    </w:p>
    <w:p w:rsidR="003972D0" w:rsidRDefault="003972D0" w:rsidP="00747797">
      <w:pPr>
        <w:suppressAutoHyphens/>
        <w:jc w:val="both"/>
        <w:rPr>
          <w:sz w:val="24"/>
        </w:rPr>
      </w:pPr>
    </w:p>
    <w:p w:rsidR="003972D0" w:rsidRDefault="003972D0" w:rsidP="00747797">
      <w:pPr>
        <w:numPr>
          <w:ilvl w:val="0"/>
          <w:numId w:val="4"/>
        </w:numPr>
        <w:tabs>
          <w:tab w:val="num" w:pos="420"/>
        </w:tabs>
        <w:suppressAutoHyphens/>
        <w:ind w:left="420"/>
        <w:jc w:val="both"/>
        <w:rPr>
          <w:b/>
          <w:i/>
          <w:sz w:val="24"/>
        </w:rPr>
      </w:pPr>
      <w:r>
        <w:rPr>
          <w:b/>
          <w:i/>
          <w:sz w:val="24"/>
        </w:rPr>
        <w:t>Materialien zum Genossenschaftsgesetz.</w:t>
      </w:r>
    </w:p>
    <w:p w:rsidR="003972D0" w:rsidRDefault="003972D0" w:rsidP="00287DF8">
      <w:pPr>
        <w:suppressAutoHyphens/>
        <w:ind w:left="851" w:hanging="284"/>
        <w:jc w:val="both"/>
        <w:rPr>
          <w:sz w:val="24"/>
        </w:rPr>
      </w:pPr>
      <w:r>
        <w:rPr>
          <w:sz w:val="24"/>
        </w:rPr>
        <w:sym w:font="Symbol" w:char="F0B7"/>
      </w:r>
      <w:r w:rsidR="00287DF8">
        <w:rPr>
          <w:sz w:val="24"/>
        </w:rPr>
        <w:tab/>
      </w:r>
      <w:r>
        <w:rPr>
          <w:sz w:val="24"/>
        </w:rPr>
        <w:t>Gesetze und Verordnungen (1867-1969), 1989, 163 Seiten.</w:t>
      </w:r>
    </w:p>
    <w:p w:rsidR="003972D0" w:rsidRDefault="003972D0" w:rsidP="00287DF8">
      <w:pPr>
        <w:suppressAutoHyphens/>
        <w:ind w:left="851" w:hanging="284"/>
        <w:jc w:val="both"/>
        <w:rPr>
          <w:sz w:val="24"/>
        </w:rPr>
      </w:pPr>
      <w:r>
        <w:rPr>
          <w:sz w:val="24"/>
        </w:rPr>
        <w:sym w:font="Symbol" w:char="F0B7"/>
      </w:r>
      <w:r w:rsidR="00287DF8">
        <w:rPr>
          <w:sz w:val="24"/>
        </w:rPr>
        <w:tab/>
      </w:r>
      <w:r>
        <w:rPr>
          <w:sz w:val="24"/>
        </w:rPr>
        <w:t>Parlamentarische Materialien (1866-1922), 1989, 849 Seiten,</w:t>
      </w:r>
      <w:r w:rsidR="00287DF8">
        <w:rPr>
          <w:sz w:val="24"/>
        </w:rPr>
        <w:t xml:space="preserve"> </w:t>
      </w:r>
      <w:r>
        <w:rPr>
          <w:sz w:val="24"/>
        </w:rPr>
        <w:t>jeweils zusammen mit Ulrich Hüsken und Rolf Aschermann.</w:t>
      </w:r>
    </w:p>
    <w:p w:rsidR="003972D0" w:rsidRDefault="003972D0" w:rsidP="00287DF8">
      <w:pPr>
        <w:suppressAutoHyphens/>
        <w:ind w:left="851" w:hanging="284"/>
        <w:jc w:val="both"/>
        <w:rPr>
          <w:sz w:val="24"/>
        </w:rPr>
      </w:pPr>
      <w:r>
        <w:rPr>
          <w:sz w:val="24"/>
        </w:rPr>
        <w:sym w:font="Symbol" w:char="F0B7"/>
      </w:r>
      <w:r w:rsidR="00287DF8">
        <w:rPr>
          <w:sz w:val="24"/>
        </w:rPr>
        <w:tab/>
      </w:r>
      <w:r>
        <w:rPr>
          <w:sz w:val="24"/>
        </w:rPr>
        <w:t>Parlamentarische und sonstige Materialien (1923-1969), 1990, 730 Seiten,</w:t>
      </w:r>
      <w:r w:rsidR="00287DF8">
        <w:rPr>
          <w:sz w:val="24"/>
        </w:rPr>
        <w:t xml:space="preserve"> </w:t>
      </w:r>
      <w:r>
        <w:rPr>
          <w:sz w:val="24"/>
        </w:rPr>
        <w:t>zusammen mit Ulrich Hüsken,</w:t>
      </w:r>
      <w:r w:rsidR="00287DF8">
        <w:rPr>
          <w:sz w:val="24"/>
        </w:rPr>
        <w:t xml:space="preserve"> </w:t>
      </w:r>
      <w:r>
        <w:rPr>
          <w:sz w:val="24"/>
        </w:rPr>
        <w:t>erschienen in: Marburger Schriften zum Genossenschaftswesen, Sonderbände.</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100 Jahre Genossenschaftsgesetz</w:t>
      </w:r>
      <w:r>
        <w:rPr>
          <w:sz w:val="24"/>
        </w:rPr>
        <w:t xml:space="preserve"> - wie genossenschaftlich ist die genossenschaftliche Rechtsform? Marburger Beiträge zum Genossenschaftswesen, Band 17, 1989, 22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Genossenschaftsrecht: woher - wohin?</w:t>
      </w:r>
      <w:r>
        <w:rPr>
          <w:sz w:val="24"/>
        </w:rPr>
        <w:t xml:space="preserve"> Hundert Jahre Genossenschaftsgesetz 1889-1989, Marburger Schriften zum Genossenschaftswesen, Band 69, 1989, 157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Wohnungsgenossenschaften zwischen Tradition und Zukunft:</w:t>
      </w:r>
      <w:r>
        <w:rPr>
          <w:sz w:val="24"/>
        </w:rPr>
        <w:t xml:space="preserve"> Rechtsfragen der genossenschaftlichen Wohnungswirtschaft nach Wegfall des Wohnungsgemeinnützigkeitsgesetzes, Marburger Schriften zum Genossenschaftswesen, Band 72, 1992, 69 Seiten.</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proofErr w:type="spellStart"/>
      <w:r>
        <w:rPr>
          <w:b/>
          <w:i/>
          <w:sz w:val="24"/>
        </w:rPr>
        <w:t>Assembléia</w:t>
      </w:r>
      <w:proofErr w:type="spellEnd"/>
      <w:r>
        <w:rPr>
          <w:b/>
          <w:i/>
          <w:sz w:val="24"/>
        </w:rPr>
        <w:t xml:space="preserve"> de </w:t>
      </w:r>
      <w:proofErr w:type="spellStart"/>
      <w:r>
        <w:rPr>
          <w:b/>
          <w:i/>
          <w:sz w:val="24"/>
        </w:rPr>
        <w:t>Representantes</w:t>
      </w:r>
      <w:proofErr w:type="spellEnd"/>
      <w:r>
        <w:rPr>
          <w:b/>
          <w:i/>
          <w:sz w:val="24"/>
        </w:rPr>
        <w:t xml:space="preserve"> de </w:t>
      </w:r>
      <w:proofErr w:type="spellStart"/>
      <w:r>
        <w:rPr>
          <w:b/>
          <w:i/>
          <w:sz w:val="24"/>
        </w:rPr>
        <w:t>Cooperativas</w:t>
      </w:r>
      <w:proofErr w:type="spellEnd"/>
      <w:r>
        <w:rPr>
          <w:b/>
          <w:i/>
          <w:sz w:val="24"/>
        </w:rPr>
        <w:t xml:space="preserve"> - </w:t>
      </w:r>
      <w:proofErr w:type="spellStart"/>
      <w:r>
        <w:rPr>
          <w:b/>
          <w:i/>
          <w:sz w:val="24"/>
        </w:rPr>
        <w:t>Idéias</w:t>
      </w:r>
      <w:proofErr w:type="spellEnd"/>
      <w:r>
        <w:rPr>
          <w:b/>
          <w:i/>
          <w:sz w:val="24"/>
        </w:rPr>
        <w:t xml:space="preserve"> e </w:t>
      </w:r>
      <w:proofErr w:type="spellStart"/>
      <w:r>
        <w:rPr>
          <w:b/>
          <w:i/>
          <w:sz w:val="24"/>
        </w:rPr>
        <w:t>Realidade</w:t>
      </w:r>
      <w:proofErr w:type="spellEnd"/>
      <w:r>
        <w:rPr>
          <w:sz w:val="24"/>
        </w:rPr>
        <w:t xml:space="preserve"> (spanische Übersetzung von: Die Vertreterversammlung eingetragener  Genossenschaften - Idee und Wirklichkeit, Schriften zur Kooperationsforschung, B. Vorträge, Band 18, Tübingen 1984, 36 Seiten (oben Nr. I. 2. 3.).</w:t>
      </w:r>
    </w:p>
    <w:p w:rsidR="003972D0" w:rsidRDefault="003972D0" w:rsidP="00747797">
      <w:pPr>
        <w:suppressAutoHyphens/>
        <w:jc w:val="both"/>
        <w:rPr>
          <w:sz w:val="24"/>
        </w:rPr>
      </w:pPr>
    </w:p>
    <w:p w:rsidR="003972D0" w:rsidRDefault="003972D0" w:rsidP="00747797">
      <w:pPr>
        <w:numPr>
          <w:ilvl w:val="0"/>
          <w:numId w:val="4"/>
        </w:numPr>
        <w:tabs>
          <w:tab w:val="num" w:pos="426"/>
        </w:tabs>
        <w:suppressAutoHyphens/>
        <w:ind w:left="426" w:hanging="426"/>
        <w:jc w:val="both"/>
        <w:rPr>
          <w:sz w:val="24"/>
        </w:rPr>
      </w:pPr>
      <w:r>
        <w:rPr>
          <w:b/>
          <w:i/>
          <w:sz w:val="24"/>
        </w:rPr>
        <w:t>Zu mehr Eigenkapitalbeiträgen der Wohnungsgenossenschaftsmitglieder</w:t>
      </w:r>
      <w:r>
        <w:rPr>
          <w:sz w:val="24"/>
        </w:rPr>
        <w:t xml:space="preserve"> - Erfahrungen mit genossenschaftlichen Wohnformen in Norwegen und Schweden, zusammen mit Christina </w:t>
      </w:r>
      <w:proofErr w:type="spellStart"/>
      <w:r>
        <w:rPr>
          <w:sz w:val="24"/>
        </w:rPr>
        <w:t>Hergarten</w:t>
      </w:r>
      <w:proofErr w:type="spellEnd"/>
      <w:r>
        <w:rPr>
          <w:sz w:val="24"/>
        </w:rPr>
        <w:t>, Marburger Schriften zum Genossenschaftswesen, Band 85, 1997, 107 Seiten.</w:t>
      </w:r>
    </w:p>
    <w:p w:rsidR="00FE0EEA" w:rsidRDefault="00FE0EEA" w:rsidP="00747797">
      <w:pPr>
        <w:suppressAutoHyphens/>
        <w:rPr>
          <w:sz w:val="24"/>
        </w:rPr>
      </w:pPr>
    </w:p>
    <w:p w:rsidR="003972D0" w:rsidRDefault="003972D0" w:rsidP="00747797">
      <w:pPr>
        <w:numPr>
          <w:ilvl w:val="0"/>
          <w:numId w:val="4"/>
        </w:numPr>
        <w:tabs>
          <w:tab w:val="clear" w:pos="786"/>
          <w:tab w:val="num" w:pos="284"/>
          <w:tab w:val="num" w:pos="426"/>
        </w:tabs>
        <w:suppressAutoHyphens/>
        <w:ind w:left="284" w:hanging="284"/>
        <w:jc w:val="both"/>
        <w:rPr>
          <w:b/>
          <w:i/>
          <w:sz w:val="24"/>
        </w:rPr>
      </w:pPr>
      <w:r>
        <w:rPr>
          <w:b/>
          <w:i/>
          <w:sz w:val="24"/>
        </w:rPr>
        <w:t>Materialien zum Genossenschaftsgesetz.</w:t>
      </w:r>
    </w:p>
    <w:p w:rsidR="003972D0" w:rsidRDefault="003972D0" w:rsidP="00287DF8">
      <w:pPr>
        <w:suppressAutoHyphens/>
        <w:ind w:left="851" w:hanging="284"/>
        <w:jc w:val="both"/>
        <w:rPr>
          <w:sz w:val="24"/>
        </w:rPr>
      </w:pPr>
      <w:r>
        <w:rPr>
          <w:sz w:val="24"/>
        </w:rPr>
        <w:sym w:font="Symbol" w:char="F0B7"/>
      </w:r>
      <w:r>
        <w:rPr>
          <w:sz w:val="24"/>
        </w:rPr>
        <w:t xml:space="preserve"> </w:t>
      </w:r>
      <w:r w:rsidR="00287DF8">
        <w:rPr>
          <w:sz w:val="24"/>
        </w:rPr>
        <w:tab/>
      </w:r>
      <w:r>
        <w:rPr>
          <w:sz w:val="24"/>
        </w:rPr>
        <w:t>Gesetze, Verordnungen und Parlamentarische Materialien (1969-1995), 618 Seiten,</w:t>
      </w:r>
    </w:p>
    <w:p w:rsidR="003972D0" w:rsidRDefault="003972D0" w:rsidP="00287DF8">
      <w:pPr>
        <w:suppressAutoHyphens/>
        <w:ind w:left="851" w:hanging="284"/>
        <w:jc w:val="both"/>
        <w:rPr>
          <w:sz w:val="24"/>
        </w:rPr>
      </w:pPr>
      <w:r>
        <w:rPr>
          <w:sz w:val="24"/>
        </w:rPr>
        <w:sym w:font="Symbol" w:char="F0B7"/>
      </w:r>
      <w:r>
        <w:rPr>
          <w:sz w:val="24"/>
        </w:rPr>
        <w:t xml:space="preserve"> </w:t>
      </w:r>
      <w:r w:rsidR="00287DF8">
        <w:rPr>
          <w:sz w:val="24"/>
        </w:rPr>
        <w:tab/>
      </w:r>
      <w:r>
        <w:rPr>
          <w:sz w:val="24"/>
        </w:rPr>
        <w:t>Genossens</w:t>
      </w:r>
      <w:r w:rsidR="00287DF8">
        <w:rPr>
          <w:sz w:val="24"/>
        </w:rPr>
        <w:t>chaftsrecht der SBZ und DDR (19</w:t>
      </w:r>
      <w:r>
        <w:rPr>
          <w:sz w:val="24"/>
        </w:rPr>
        <w:t>45</w:t>
      </w:r>
      <w:r w:rsidR="00287DF8">
        <w:rPr>
          <w:sz w:val="24"/>
        </w:rPr>
        <w:t xml:space="preserve">-1990), SMAD-Befehle, Gesetze, </w:t>
      </w:r>
      <w:r>
        <w:rPr>
          <w:sz w:val="24"/>
        </w:rPr>
        <w:t>Verordnungen und Musterstatuten, 1997, 922 Seiten, jeweils zusammen mit Thomas Brockmeier und Holger Klose,</w:t>
      </w:r>
      <w:r w:rsidR="00287DF8">
        <w:rPr>
          <w:sz w:val="24"/>
        </w:rPr>
        <w:t xml:space="preserve"> </w:t>
      </w:r>
      <w:r>
        <w:rPr>
          <w:sz w:val="24"/>
        </w:rPr>
        <w:t>Marburger Schriften zum Genossenschaftswesen, Sonderbände.</w:t>
      </w:r>
    </w:p>
    <w:p w:rsidR="003972D0" w:rsidRDefault="003972D0" w:rsidP="00747797">
      <w:pPr>
        <w:suppressAutoHyphens/>
        <w:jc w:val="both"/>
        <w:rPr>
          <w:b/>
          <w:sz w:val="24"/>
        </w:rPr>
      </w:pPr>
    </w:p>
    <w:p w:rsidR="003972D0" w:rsidRDefault="003972D0" w:rsidP="00747797">
      <w:pPr>
        <w:numPr>
          <w:ilvl w:val="0"/>
          <w:numId w:val="4"/>
        </w:numPr>
        <w:tabs>
          <w:tab w:val="clear" w:pos="786"/>
          <w:tab w:val="num" w:pos="426"/>
        </w:tabs>
        <w:suppressAutoHyphens/>
        <w:ind w:left="426" w:hanging="426"/>
        <w:jc w:val="both"/>
        <w:rPr>
          <w:sz w:val="24"/>
        </w:rPr>
      </w:pPr>
      <w:r>
        <w:rPr>
          <w:b/>
          <w:i/>
          <w:sz w:val="24"/>
        </w:rPr>
        <w:t>Marburger genossenschaftliche Forschung - Fünfzig Jahre - 1947-1997</w:t>
      </w:r>
      <w:r w:rsidR="00AE08AF">
        <w:rPr>
          <w:sz w:val="24"/>
        </w:rPr>
        <w:t>, Hrsg.: Mar</w:t>
      </w:r>
      <w:r>
        <w:rPr>
          <w:sz w:val="24"/>
        </w:rPr>
        <w:t>burger Schriften zum Genossenschaftswesen, Sonderband, 1997, 148 Seiten.</w:t>
      </w:r>
    </w:p>
    <w:p w:rsidR="003972D0" w:rsidRDefault="003972D0" w:rsidP="00747797">
      <w:pPr>
        <w:suppressAutoHyphens/>
        <w:jc w:val="both"/>
        <w:rPr>
          <w:sz w:val="24"/>
        </w:rPr>
      </w:pPr>
    </w:p>
    <w:p w:rsidR="003972D0" w:rsidRDefault="003972D0" w:rsidP="00747797">
      <w:pPr>
        <w:pStyle w:val="Textkrper"/>
        <w:numPr>
          <w:ilvl w:val="0"/>
          <w:numId w:val="4"/>
        </w:numPr>
        <w:tabs>
          <w:tab w:val="clear" w:pos="786"/>
          <w:tab w:val="num" w:pos="426"/>
        </w:tabs>
        <w:suppressAutoHyphens/>
        <w:ind w:left="426" w:hanging="426"/>
        <w:jc w:val="both"/>
      </w:pPr>
      <w:r>
        <w:rPr>
          <w:b/>
          <w:i/>
        </w:rPr>
        <w:t>Kommentar zum Genossenschaftsgesetz</w:t>
      </w:r>
      <w:r>
        <w:t>, auf Grundlage der 12. Auflage neu erstellt von Prof. Dr. Volker Beuthien, 13. Auflage, München 2000, 1094 Seiten.</w:t>
      </w:r>
    </w:p>
    <w:p w:rsidR="003972D0" w:rsidRDefault="003972D0" w:rsidP="00747797">
      <w:pPr>
        <w:pStyle w:val="Textkrper"/>
        <w:suppressAutoHyphens/>
        <w:jc w:val="both"/>
      </w:pPr>
    </w:p>
    <w:p w:rsidR="003972D0" w:rsidRDefault="003972D0" w:rsidP="00747797">
      <w:pPr>
        <w:pStyle w:val="Textkrper"/>
        <w:numPr>
          <w:ilvl w:val="0"/>
          <w:numId w:val="4"/>
        </w:numPr>
        <w:tabs>
          <w:tab w:val="clear" w:pos="786"/>
          <w:tab w:val="num" w:pos="426"/>
        </w:tabs>
        <w:suppressAutoHyphens/>
        <w:ind w:left="426" w:hanging="426"/>
        <w:jc w:val="both"/>
      </w:pPr>
      <w:r>
        <w:rPr>
          <w:b/>
          <w:i/>
        </w:rPr>
        <w:t>Synopse: Marburger Dokumentation der Genossenschaftsinstitute, AGI-Institute in Deutschland, Österreich und der Schweiz und ihre Veröffentlichungen</w:t>
      </w:r>
      <w:r>
        <w:t>, zusammen mit wiss. Mitarbeiterin Diplom-Kauffrau Anja Bauer, Marburger Schriften zum Genossenschaftswesen, Sonderband 2001, 268 Seiten (im Internet laufend aktualisiert).</w:t>
      </w:r>
    </w:p>
    <w:p w:rsidR="003972D0" w:rsidRDefault="003972D0" w:rsidP="00747797">
      <w:pPr>
        <w:pStyle w:val="Textkrper"/>
        <w:numPr>
          <w:ilvl w:val="0"/>
          <w:numId w:val="4"/>
        </w:numPr>
        <w:tabs>
          <w:tab w:val="clear" w:pos="786"/>
          <w:tab w:val="num" w:pos="426"/>
        </w:tabs>
        <w:suppressAutoHyphens/>
        <w:ind w:left="426" w:hanging="426"/>
        <w:jc w:val="both"/>
      </w:pPr>
      <w:r>
        <w:rPr>
          <w:b/>
          <w:i/>
        </w:rPr>
        <w:lastRenderedPageBreak/>
        <w:t>Wieviel Wandel verträgt die Genossenschaft?</w:t>
      </w:r>
      <w:r>
        <w:t xml:space="preserve"> Marburger Hefte zum Genossenschaftswesen Nr. 1, 2002 (und 2. Auflage 2003), 12 Seiten.</w:t>
      </w:r>
    </w:p>
    <w:p w:rsidR="003972D0" w:rsidRDefault="003972D0" w:rsidP="00747797">
      <w:pPr>
        <w:pStyle w:val="Textkrper"/>
        <w:suppressAutoHyphens/>
        <w:jc w:val="both"/>
      </w:pPr>
    </w:p>
    <w:p w:rsidR="003972D0" w:rsidRDefault="003972D0" w:rsidP="00747797">
      <w:pPr>
        <w:pStyle w:val="Textkrper"/>
        <w:numPr>
          <w:ilvl w:val="0"/>
          <w:numId w:val="4"/>
        </w:numPr>
        <w:tabs>
          <w:tab w:val="clear" w:pos="786"/>
          <w:tab w:val="num" w:pos="426"/>
        </w:tabs>
        <w:suppressAutoHyphens/>
        <w:ind w:left="426" w:hanging="426"/>
        <w:jc w:val="both"/>
      </w:pPr>
      <w:r>
        <w:rPr>
          <w:b/>
          <w:i/>
        </w:rPr>
        <w:t>Die eingetragene Genossenschaft im Strukturwandel</w:t>
      </w:r>
      <w:r>
        <w:t>, Marburger Schriften zum Genossen</w:t>
      </w:r>
      <w:r w:rsidR="00FD064E">
        <w:t>s</w:t>
      </w:r>
      <w:r>
        <w:t>chaftswesen, Band 98, 2003, 130 Seiten.</w:t>
      </w:r>
    </w:p>
    <w:p w:rsidR="003972D0" w:rsidRDefault="003972D0" w:rsidP="00747797">
      <w:pPr>
        <w:pStyle w:val="Textkrper"/>
        <w:suppressAutoHyphens/>
        <w:jc w:val="both"/>
      </w:pPr>
    </w:p>
    <w:p w:rsidR="003972D0" w:rsidRDefault="003972D0" w:rsidP="00747797">
      <w:pPr>
        <w:pStyle w:val="Textkrper"/>
        <w:numPr>
          <w:ilvl w:val="0"/>
          <w:numId w:val="4"/>
        </w:numPr>
        <w:tabs>
          <w:tab w:val="clear" w:pos="786"/>
          <w:tab w:val="num" w:pos="426"/>
        </w:tabs>
        <w:suppressAutoHyphens/>
        <w:ind w:left="426" w:hanging="426"/>
        <w:jc w:val="both"/>
      </w:pPr>
      <w:r>
        <w:rPr>
          <w:b/>
          <w:i/>
        </w:rPr>
        <w:t xml:space="preserve">Kommentar zum Genossenschaftsgesetz, </w:t>
      </w:r>
      <w:r>
        <w:t>mit Umwandlungs- und Kartellrecht sowie Statut der Europäischen Genossenschaft, 14., neu bearbeitete und erweiterte Auflage, München 2004, 1388 Seiten.</w:t>
      </w:r>
    </w:p>
    <w:p w:rsidR="003972D0" w:rsidRDefault="003972D0" w:rsidP="00747797">
      <w:pPr>
        <w:pStyle w:val="Textkrper"/>
        <w:suppressAutoHyphens/>
        <w:jc w:val="both"/>
      </w:pPr>
    </w:p>
    <w:p w:rsidR="003972D0" w:rsidRPr="00017221" w:rsidRDefault="003972D0" w:rsidP="00747797">
      <w:pPr>
        <w:pStyle w:val="Textkrper"/>
        <w:numPr>
          <w:ilvl w:val="0"/>
          <w:numId w:val="4"/>
        </w:numPr>
        <w:tabs>
          <w:tab w:val="clear" w:pos="786"/>
          <w:tab w:val="num" w:pos="426"/>
        </w:tabs>
        <w:suppressAutoHyphens/>
        <w:ind w:left="426" w:hanging="426"/>
        <w:jc w:val="both"/>
      </w:pPr>
      <w:r>
        <w:rPr>
          <w:b/>
          <w:i/>
        </w:rPr>
        <w:t>Subsidiarität und Fördereffizienz im genossenschaftlichen Verbund,</w:t>
      </w:r>
      <w:r>
        <w:rPr>
          <w:bCs/>
          <w:iCs/>
        </w:rPr>
        <w:t xml:space="preserve"> zusammen mit Hans-Christian </w:t>
      </w:r>
      <w:proofErr w:type="spellStart"/>
      <w:r>
        <w:rPr>
          <w:bCs/>
          <w:iCs/>
        </w:rPr>
        <w:t>Marschler</w:t>
      </w:r>
      <w:proofErr w:type="spellEnd"/>
      <w:r>
        <w:rPr>
          <w:bCs/>
          <w:iCs/>
        </w:rPr>
        <w:t xml:space="preserve"> und Andreas Martin, Marburger Beiträge zum Genossenschaftswesen, Heft 44, 2004, 56 Seiten.</w:t>
      </w:r>
    </w:p>
    <w:p w:rsidR="00017221" w:rsidRDefault="00017221" w:rsidP="00747797">
      <w:pPr>
        <w:pStyle w:val="Textkrper"/>
        <w:suppressAutoHyphens/>
        <w:jc w:val="both"/>
      </w:pPr>
    </w:p>
    <w:p w:rsidR="00017221" w:rsidRPr="001F70CA" w:rsidRDefault="00017221" w:rsidP="00747797">
      <w:pPr>
        <w:pStyle w:val="Textkrper"/>
        <w:numPr>
          <w:ilvl w:val="0"/>
          <w:numId w:val="4"/>
        </w:numPr>
        <w:tabs>
          <w:tab w:val="clear" w:pos="786"/>
          <w:tab w:val="num" w:pos="426"/>
        </w:tabs>
        <w:suppressAutoHyphens/>
        <w:ind w:left="425" w:hanging="425"/>
        <w:jc w:val="both"/>
      </w:pPr>
      <w:r>
        <w:rPr>
          <w:b/>
          <w:i/>
        </w:rPr>
        <w:t>Ist das Genossenschaftsrecht auf dem rechten Wege? – Zur deutschen Genossenschaftsrechts-Reform 2006 -</w:t>
      </w:r>
      <w:r>
        <w:t>, Marburger Hefte zum Genossenschaftswesen</w:t>
      </w:r>
      <w:r w:rsidR="008C71E2">
        <w:t xml:space="preserve">, Heft </w:t>
      </w:r>
      <w:r>
        <w:t>2, Marburg 2007, 18 Seiten.</w:t>
      </w:r>
    </w:p>
    <w:p w:rsidR="001F70CA" w:rsidRDefault="001F70CA" w:rsidP="00747797">
      <w:pPr>
        <w:pStyle w:val="Textkrper"/>
        <w:suppressAutoHyphens/>
        <w:jc w:val="both"/>
      </w:pPr>
    </w:p>
    <w:p w:rsidR="001F70CA" w:rsidRDefault="001F70CA" w:rsidP="00747797">
      <w:pPr>
        <w:pStyle w:val="Textkrper"/>
        <w:numPr>
          <w:ilvl w:val="0"/>
          <w:numId w:val="4"/>
        </w:numPr>
        <w:tabs>
          <w:tab w:val="clear" w:pos="786"/>
          <w:tab w:val="num" w:pos="426"/>
        </w:tabs>
        <w:suppressAutoHyphens/>
        <w:ind w:left="425" w:hanging="425"/>
        <w:jc w:val="both"/>
      </w:pPr>
      <w:r w:rsidRPr="001F70CA">
        <w:rPr>
          <w:b/>
          <w:i/>
        </w:rPr>
        <w:t>Genossenschaftsgesetz Aktualisierungsband</w:t>
      </w:r>
      <w:r>
        <w:t xml:space="preserve"> </w:t>
      </w:r>
      <w:r w:rsidRPr="001F70CA">
        <w:rPr>
          <w:b/>
          <w:i/>
        </w:rPr>
        <w:t>zur 14. Auflage</w:t>
      </w:r>
      <w:r>
        <w:t>, München 2007, 120 Seiten.</w:t>
      </w:r>
    </w:p>
    <w:p w:rsidR="002B40AA" w:rsidRDefault="002B40AA" w:rsidP="00747797">
      <w:pPr>
        <w:pStyle w:val="Textkrper"/>
        <w:suppressAutoHyphens/>
        <w:jc w:val="both"/>
      </w:pPr>
    </w:p>
    <w:p w:rsidR="002B40AA" w:rsidRDefault="002B40AA" w:rsidP="00747797">
      <w:pPr>
        <w:pStyle w:val="Textkrper"/>
        <w:numPr>
          <w:ilvl w:val="0"/>
          <w:numId w:val="4"/>
        </w:numPr>
        <w:tabs>
          <w:tab w:val="clear" w:pos="786"/>
          <w:tab w:val="num" w:pos="426"/>
        </w:tabs>
        <w:suppressAutoHyphens/>
        <w:ind w:left="426" w:hanging="426"/>
        <w:jc w:val="both"/>
      </w:pPr>
      <w:r>
        <w:rPr>
          <w:b/>
          <w:i/>
        </w:rPr>
        <w:t xml:space="preserve">Mitglieder-Fördermanagement in Genossenschaftsbanken, </w:t>
      </w:r>
      <w:r w:rsidRPr="002B40AA">
        <w:rPr>
          <w:i/>
        </w:rPr>
        <w:t>Analysen</w:t>
      </w:r>
      <w:r>
        <w:rPr>
          <w:i/>
        </w:rPr>
        <w:t>, Erläuterungen und Gestaltungsempfehlungen aus ökonomischer, rechtlicher und steuerlicher Sicht,</w:t>
      </w:r>
      <w:r>
        <w:t xml:space="preserve"> zusammen mit Stephanie </w:t>
      </w:r>
      <w:proofErr w:type="spellStart"/>
      <w:r>
        <w:t>Hanrath</w:t>
      </w:r>
      <w:proofErr w:type="spellEnd"/>
      <w:r>
        <w:t xml:space="preserve"> und Heinz-Otto Weber, Marburger Schriften zum Genossenschaftswesen, Band 106, Göttingen 2008, 96 Seiten.</w:t>
      </w:r>
    </w:p>
    <w:p w:rsidR="002B40AA" w:rsidRDefault="002B40AA" w:rsidP="00747797">
      <w:pPr>
        <w:pStyle w:val="Textkrper"/>
        <w:suppressAutoHyphens/>
        <w:jc w:val="both"/>
      </w:pPr>
    </w:p>
    <w:p w:rsidR="002B40AA" w:rsidRDefault="002B40AA" w:rsidP="00747797">
      <w:pPr>
        <w:pStyle w:val="Textkrper"/>
        <w:numPr>
          <w:ilvl w:val="0"/>
          <w:numId w:val="4"/>
        </w:numPr>
        <w:tabs>
          <w:tab w:val="clear" w:pos="786"/>
          <w:tab w:val="num" w:pos="426"/>
        </w:tabs>
        <w:suppressAutoHyphens/>
        <w:ind w:left="426" w:hanging="426"/>
        <w:jc w:val="both"/>
      </w:pPr>
      <w:r>
        <w:rPr>
          <w:b/>
          <w:i/>
        </w:rPr>
        <w:t>Wozu noch Genossenschaften</w:t>
      </w:r>
      <w:r w:rsidRPr="002B40AA">
        <w:rPr>
          <w:b/>
        </w:rPr>
        <w:t xml:space="preserve">? </w:t>
      </w:r>
      <w:r w:rsidRPr="002B40AA">
        <w:rPr>
          <w:b/>
          <w:i/>
        </w:rPr>
        <w:t xml:space="preserve">– 60 Jahre </w:t>
      </w:r>
      <w:proofErr w:type="spellStart"/>
      <w:r w:rsidRPr="002B40AA">
        <w:rPr>
          <w:b/>
          <w:i/>
        </w:rPr>
        <w:t>ifG</w:t>
      </w:r>
      <w:proofErr w:type="spellEnd"/>
      <w:r w:rsidRPr="002B40AA">
        <w:rPr>
          <w:b/>
          <w:i/>
        </w:rPr>
        <w:t xml:space="preserve"> Marburg –</w:t>
      </w:r>
      <w:r>
        <w:t xml:space="preserve"> (Hrsg.), Marburger Schriften zum Genossenschaftswesen, Sonderband, Göttingen 2008, 81 Seiten.</w:t>
      </w:r>
    </w:p>
    <w:p w:rsidR="00270B58" w:rsidRDefault="00270B58" w:rsidP="00747797">
      <w:pPr>
        <w:pStyle w:val="Textkrper"/>
        <w:suppressAutoHyphens/>
        <w:jc w:val="both"/>
      </w:pPr>
    </w:p>
    <w:p w:rsidR="00270B58" w:rsidRDefault="00270B58" w:rsidP="00747797">
      <w:pPr>
        <w:pStyle w:val="Textkrper"/>
        <w:numPr>
          <w:ilvl w:val="0"/>
          <w:numId w:val="4"/>
        </w:numPr>
        <w:tabs>
          <w:tab w:val="clear" w:pos="786"/>
          <w:tab w:val="num" w:pos="426"/>
        </w:tabs>
        <w:suppressAutoHyphens/>
        <w:ind w:left="426" w:hanging="426"/>
        <w:jc w:val="both"/>
      </w:pPr>
      <w:r>
        <w:rPr>
          <w:b/>
          <w:i/>
        </w:rPr>
        <w:t>Eigentümlicher Förderzweck und Zweckbindun</w:t>
      </w:r>
      <w:r w:rsidRPr="00270B58">
        <w:rPr>
          <w:b/>
          <w:i/>
        </w:rPr>
        <w:t>g</w:t>
      </w:r>
      <w:r>
        <w:rPr>
          <w:b/>
          <w:i/>
        </w:rPr>
        <w:t xml:space="preserve">, </w:t>
      </w:r>
      <w:r>
        <w:t xml:space="preserve">in: Beuthien/Dierkes/Wehrheim (Hrsg.), Die Genossenschaft – mit der Europäischen Genossenschaft, Recht, Steuer, Betriebswirtschaft, </w:t>
      </w:r>
      <w:r w:rsidRPr="00270B58">
        <w:t xml:space="preserve">Teil I </w:t>
      </w:r>
      <w:r>
        <w:t>–</w:t>
      </w:r>
      <w:r w:rsidRPr="00270B58">
        <w:t xml:space="preserve"> Genossenschaftsrecht</w:t>
      </w:r>
      <w:r>
        <w:t>, Berlin 2008, 31 Seiten.</w:t>
      </w:r>
    </w:p>
    <w:p w:rsidR="00173E7A" w:rsidRDefault="00173E7A" w:rsidP="00173E7A">
      <w:pPr>
        <w:pStyle w:val="Textkrper"/>
        <w:suppressAutoHyphens/>
        <w:jc w:val="both"/>
      </w:pPr>
    </w:p>
    <w:p w:rsidR="00173E7A" w:rsidRDefault="00173E7A" w:rsidP="00747797">
      <w:pPr>
        <w:pStyle w:val="Textkrper"/>
        <w:numPr>
          <w:ilvl w:val="0"/>
          <w:numId w:val="4"/>
        </w:numPr>
        <w:tabs>
          <w:tab w:val="clear" w:pos="786"/>
          <w:tab w:val="num" w:pos="426"/>
        </w:tabs>
        <w:suppressAutoHyphens/>
        <w:ind w:left="426" w:hanging="426"/>
        <w:jc w:val="both"/>
      </w:pPr>
      <w:r w:rsidRPr="00173E7A">
        <w:rPr>
          <w:b/>
          <w:i/>
        </w:rPr>
        <w:t>Zur Debatte: Einlagensicherung oder Institutsschutz – wer hat die besseren Antworten auf die Finanzkrise?</w:t>
      </w:r>
      <w:r>
        <w:t xml:space="preserve"> (Hrsg.), Marburger Beiträge zum Genossenschaftswesen Band 50, Marburg 2008, 74 Seiten.</w:t>
      </w:r>
    </w:p>
    <w:p w:rsidR="009F68AD" w:rsidRDefault="009F68AD" w:rsidP="00747797">
      <w:pPr>
        <w:pStyle w:val="Textkrper"/>
        <w:suppressAutoHyphens/>
        <w:jc w:val="both"/>
      </w:pPr>
    </w:p>
    <w:p w:rsidR="009F68AD" w:rsidRDefault="009F68AD" w:rsidP="00747797">
      <w:pPr>
        <w:pStyle w:val="Textkrper"/>
        <w:numPr>
          <w:ilvl w:val="0"/>
          <w:numId w:val="4"/>
        </w:numPr>
        <w:tabs>
          <w:tab w:val="clear" w:pos="786"/>
          <w:tab w:val="num" w:pos="426"/>
        </w:tabs>
        <w:suppressAutoHyphens/>
        <w:ind w:left="425" w:hanging="425"/>
        <w:jc w:val="both"/>
      </w:pPr>
      <w:r w:rsidRPr="009F68AD">
        <w:rPr>
          <w:b/>
          <w:i/>
        </w:rPr>
        <w:t>Zur Debatte: Wie viel Outsourcing verträgt eine Genossenschaftsbank?</w:t>
      </w:r>
      <w:r>
        <w:t xml:space="preserve"> (Hrsg.), Marburger Beiträge zum Genossenschaftswesen Band 51, Marburg 2009, 94 Seiten.</w:t>
      </w:r>
    </w:p>
    <w:p w:rsidR="009F68AD" w:rsidRDefault="009F68AD" w:rsidP="00747797">
      <w:pPr>
        <w:pStyle w:val="Textkrper"/>
        <w:suppressAutoHyphens/>
        <w:jc w:val="both"/>
      </w:pPr>
    </w:p>
    <w:p w:rsidR="009F68AD" w:rsidRDefault="009F68AD" w:rsidP="00747797">
      <w:pPr>
        <w:pStyle w:val="Textkrper"/>
        <w:numPr>
          <w:ilvl w:val="0"/>
          <w:numId w:val="4"/>
        </w:numPr>
        <w:tabs>
          <w:tab w:val="clear" w:pos="786"/>
          <w:tab w:val="num" w:pos="426"/>
        </w:tabs>
        <w:suppressAutoHyphens/>
        <w:ind w:left="425" w:hanging="425"/>
        <w:jc w:val="both"/>
      </w:pPr>
      <w:r w:rsidRPr="009F68AD">
        <w:rPr>
          <w:b/>
          <w:i/>
        </w:rPr>
        <w:t xml:space="preserve">Aktuelle Forschungsansätze zum Genossenschafts- und Kooperationsmanagement </w:t>
      </w:r>
      <w:r>
        <w:t>(Hrsg.), Marburger Beiträge zum Genossenschaftswesen Band 52, Marburg 2009, 131 Seiten.</w:t>
      </w:r>
    </w:p>
    <w:p w:rsidR="008C71E2" w:rsidRDefault="008C71E2" w:rsidP="00747797">
      <w:pPr>
        <w:pStyle w:val="Textkrper"/>
        <w:suppressAutoHyphens/>
        <w:jc w:val="both"/>
      </w:pPr>
    </w:p>
    <w:p w:rsidR="008C71E2" w:rsidRDefault="008C71E2" w:rsidP="00747797">
      <w:pPr>
        <w:pStyle w:val="Textkrper"/>
        <w:numPr>
          <w:ilvl w:val="0"/>
          <w:numId w:val="4"/>
        </w:numPr>
        <w:tabs>
          <w:tab w:val="clear" w:pos="786"/>
          <w:tab w:val="num" w:pos="426"/>
        </w:tabs>
        <w:suppressAutoHyphens/>
        <w:ind w:left="425" w:hanging="425"/>
        <w:jc w:val="both"/>
      </w:pPr>
      <w:r w:rsidRPr="008C71E2">
        <w:rPr>
          <w:b/>
          <w:i/>
        </w:rPr>
        <w:t>Genossenschaften in der Finanz- und Wirtschaftskrise</w:t>
      </w:r>
      <w:r>
        <w:t>, Marburger Hefte zum Genossenschaftswesen, Heft 4, Marburg 2009, 15 Seiten.</w:t>
      </w:r>
    </w:p>
    <w:p w:rsidR="000E23C4" w:rsidRDefault="000E23C4" w:rsidP="000E23C4">
      <w:pPr>
        <w:pStyle w:val="Textkrper"/>
        <w:suppressAutoHyphens/>
        <w:jc w:val="both"/>
      </w:pPr>
    </w:p>
    <w:p w:rsidR="000E23C4" w:rsidRDefault="000E23C4" w:rsidP="000E23C4">
      <w:pPr>
        <w:pStyle w:val="Textkrper"/>
        <w:numPr>
          <w:ilvl w:val="0"/>
          <w:numId w:val="4"/>
        </w:numPr>
        <w:tabs>
          <w:tab w:val="clear" w:pos="786"/>
          <w:tab w:val="num" w:pos="426"/>
        </w:tabs>
        <w:suppressAutoHyphens/>
        <w:ind w:left="425" w:hanging="425"/>
        <w:jc w:val="both"/>
      </w:pPr>
      <w:r w:rsidRPr="000E23C4">
        <w:rPr>
          <w:b/>
          <w:i/>
        </w:rPr>
        <w:t>Genossenschaftsgesetz mit Umwandlungs- und Kartellrecht sowie Statut der Europäischen Genossenschaft</w:t>
      </w:r>
      <w:r>
        <w:rPr>
          <w:b/>
        </w:rPr>
        <w:t xml:space="preserve">, </w:t>
      </w:r>
      <w:r w:rsidRPr="000E23C4">
        <w:t>15.</w:t>
      </w:r>
      <w:r>
        <w:t> </w:t>
      </w:r>
      <w:r w:rsidRPr="000E23C4">
        <w:t>Auflage</w:t>
      </w:r>
      <w:r>
        <w:t>, unter Mitarbeit von Dr. Reinmar Wolff (§§ 78-97 GenG) und Prof. Dr. habil. Martin Schöpflin, LL.M., (§§98-167 GenG) München 2011 (Veröffentlichung November 2010)</w:t>
      </w:r>
      <w:r w:rsidRPr="000E23C4">
        <w:t>.</w:t>
      </w:r>
    </w:p>
    <w:p w:rsidR="00EB345C" w:rsidRDefault="00EB345C" w:rsidP="00EB345C">
      <w:pPr>
        <w:pStyle w:val="Listenabsatz"/>
      </w:pPr>
    </w:p>
    <w:p w:rsidR="00EB345C" w:rsidRDefault="00EB345C" w:rsidP="000E23C4">
      <w:pPr>
        <w:pStyle w:val="Textkrper"/>
        <w:numPr>
          <w:ilvl w:val="0"/>
          <w:numId w:val="4"/>
        </w:numPr>
        <w:tabs>
          <w:tab w:val="clear" w:pos="786"/>
          <w:tab w:val="num" w:pos="426"/>
        </w:tabs>
        <w:suppressAutoHyphens/>
        <w:ind w:left="425" w:hanging="425"/>
        <w:jc w:val="both"/>
      </w:pPr>
      <w:r>
        <w:rPr>
          <w:b/>
          <w:i/>
        </w:rPr>
        <w:t>Die eingetragene Genossenschaft – Idee und Wirklichkeit</w:t>
      </w:r>
      <w:r>
        <w:t>, Marburger Schriften zur genossenschaftlichen Kooperation, Band 112, Baden-Baden 2013.</w:t>
      </w:r>
    </w:p>
    <w:p w:rsidR="00E2092E" w:rsidRDefault="00E2092E" w:rsidP="00E2092E">
      <w:pPr>
        <w:pStyle w:val="Listenabsatz"/>
      </w:pPr>
    </w:p>
    <w:p w:rsidR="00E2092E" w:rsidRPr="000E23C4" w:rsidRDefault="004751EF" w:rsidP="000E23C4">
      <w:pPr>
        <w:pStyle w:val="Textkrper"/>
        <w:numPr>
          <w:ilvl w:val="0"/>
          <w:numId w:val="4"/>
        </w:numPr>
        <w:tabs>
          <w:tab w:val="clear" w:pos="786"/>
          <w:tab w:val="num" w:pos="426"/>
        </w:tabs>
        <w:suppressAutoHyphens/>
        <w:ind w:left="425" w:hanging="425"/>
        <w:jc w:val="both"/>
      </w:pPr>
      <w:bookmarkStart w:id="0" w:name="_Hlk13644565"/>
      <w:r w:rsidRPr="004751EF">
        <w:rPr>
          <w:b/>
        </w:rPr>
        <w:t>Sind genossenschaftliche Rücklagen ein unteilbarer Fonds?- Zur Kapitalerhaltung und Überschriftverwendung im Genossenschaftsrecht</w:t>
      </w:r>
      <w:r>
        <w:t>, (verfasst zusammen mit Verena Klappstein), Schriften zum Unternehmens- und Kapitalmarktrecht, Band 47, 2018 Tübingen</w:t>
      </w:r>
      <w:r w:rsidR="00ED6D76">
        <w:t>, 147 Seiten.</w:t>
      </w:r>
    </w:p>
    <w:bookmarkEnd w:id="0"/>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F129F5" w:rsidP="00747797">
            <w:pPr>
              <w:pStyle w:val="berschrift2"/>
              <w:suppressAutoHyphens/>
              <w:rPr>
                <w:b/>
                <w:sz w:val="32"/>
                <w:u w:val="none"/>
              </w:rPr>
            </w:pPr>
            <w:r>
              <w:rPr>
                <w:sz w:val="24"/>
              </w:rPr>
              <w:br w:type="page"/>
            </w:r>
            <w:r w:rsidR="002B40AA">
              <w:br w:type="page"/>
            </w:r>
            <w:r w:rsidR="003972D0">
              <w:rPr>
                <w:b/>
                <w:sz w:val="32"/>
                <w:u w:val="none"/>
              </w:rPr>
              <w:t>3. Medienrecht</w:t>
            </w:r>
          </w:p>
        </w:tc>
      </w:tr>
    </w:tbl>
    <w:p w:rsidR="003972D0" w:rsidRDefault="003972D0" w:rsidP="00747797">
      <w:pPr>
        <w:suppressAutoHyphens/>
        <w:rPr>
          <w:sz w:val="24"/>
        </w:rPr>
      </w:pPr>
    </w:p>
    <w:p w:rsidR="003972D0" w:rsidRDefault="003972D0" w:rsidP="00747797">
      <w:pPr>
        <w:numPr>
          <w:ilvl w:val="0"/>
          <w:numId w:val="26"/>
        </w:numPr>
        <w:suppressAutoHyphens/>
        <w:jc w:val="both"/>
        <w:rPr>
          <w:sz w:val="24"/>
        </w:rPr>
      </w:pPr>
      <w:r>
        <w:rPr>
          <w:b/>
          <w:i/>
          <w:sz w:val="24"/>
        </w:rPr>
        <w:t>Persönlichkeitsschutz durch Persönlichkeitsgüterrechte</w:t>
      </w:r>
      <w:r>
        <w:rPr>
          <w:sz w:val="24"/>
        </w:rPr>
        <w:t xml:space="preserve"> - Erlösherausgabe statt nur billige Entschädigung in Geld, zusammen mit Diplom-Kaufmann Assessor Anton Sebastian </w:t>
      </w:r>
      <w:proofErr w:type="spellStart"/>
      <w:r>
        <w:rPr>
          <w:sz w:val="24"/>
        </w:rPr>
        <w:t>Schmölz</w:t>
      </w:r>
      <w:proofErr w:type="spellEnd"/>
      <w:r>
        <w:rPr>
          <w:sz w:val="24"/>
        </w:rPr>
        <w:t>, Schriftenreihe Information und Recht, Band 5, Verlag C.H. Beck, München 1999, 73 Seiten.</w:t>
      </w:r>
    </w:p>
    <w:p w:rsidR="008E433D" w:rsidRDefault="008E433D" w:rsidP="00747797">
      <w:pPr>
        <w:suppressAutoHyphens/>
        <w:jc w:val="both"/>
        <w:rPr>
          <w:sz w:val="24"/>
        </w:rPr>
      </w:pPr>
    </w:p>
    <w:p w:rsidR="008E433D" w:rsidRDefault="008E433D" w:rsidP="00747797">
      <w:pPr>
        <w:tabs>
          <w:tab w:val="num" w:pos="360"/>
        </w:tabs>
        <w:suppressAutoHyphens/>
        <w:ind w:left="360" w:hanging="360"/>
        <w:jc w:val="both"/>
        <w:rPr>
          <w:sz w:val="24"/>
        </w:rPr>
      </w:pPr>
      <w:r w:rsidRPr="00CB58D1">
        <w:rPr>
          <w:b/>
          <w:color w:val="00B050"/>
          <w:sz w:val="24"/>
        </w:rPr>
        <w:t>2.</w:t>
      </w:r>
      <w:r>
        <w:rPr>
          <w:b/>
          <w:i/>
          <w:sz w:val="24"/>
        </w:rPr>
        <w:tab/>
        <w:t>Persönlichkeitsgüterschutz vor und nach dem Tode</w:t>
      </w:r>
      <w:r>
        <w:rPr>
          <w:sz w:val="24"/>
        </w:rPr>
        <w:t>, Marburger Medienschriften, Band</w:t>
      </w:r>
      <w:r w:rsidR="00D614E2">
        <w:rPr>
          <w:sz w:val="24"/>
        </w:rPr>
        <w:t> </w:t>
      </w:r>
      <w:r>
        <w:rPr>
          <w:sz w:val="24"/>
        </w:rPr>
        <w:t>4, 2002, 76 ff.</w:t>
      </w:r>
    </w:p>
    <w:p w:rsidR="00E06C2C" w:rsidRDefault="00E06C2C" w:rsidP="00747797">
      <w:pPr>
        <w:suppressAutoHyphens/>
        <w:rPr>
          <w:sz w:val="24"/>
        </w:rPr>
      </w:pPr>
    </w:p>
    <w:p w:rsidR="00CB3D18" w:rsidRPr="0010246D" w:rsidRDefault="00CB3D18" w:rsidP="00747797">
      <w:pPr>
        <w:suppressAutoHyphens/>
        <w:rPr>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3972D0" w:rsidP="00747797">
            <w:pPr>
              <w:pStyle w:val="berschrift2"/>
              <w:suppressAutoHyphens/>
              <w:rPr>
                <w:b/>
                <w:sz w:val="32"/>
                <w:u w:val="none"/>
              </w:rPr>
            </w:pPr>
            <w:r>
              <w:rPr>
                <w:b/>
                <w:sz w:val="32"/>
                <w:u w:val="none"/>
              </w:rPr>
              <w:t>4. Arbeitsrecht</w:t>
            </w:r>
          </w:p>
        </w:tc>
      </w:tr>
    </w:tbl>
    <w:p w:rsidR="003972D0" w:rsidRDefault="003972D0" w:rsidP="00747797">
      <w:pPr>
        <w:suppressAutoHyphens/>
        <w:rPr>
          <w:sz w:val="24"/>
        </w:rPr>
      </w:pPr>
    </w:p>
    <w:p w:rsidR="003972D0" w:rsidRDefault="003972D0" w:rsidP="00747797">
      <w:pPr>
        <w:numPr>
          <w:ilvl w:val="0"/>
          <w:numId w:val="17"/>
        </w:numPr>
        <w:suppressAutoHyphens/>
        <w:jc w:val="both"/>
        <w:rPr>
          <w:sz w:val="24"/>
        </w:rPr>
      </w:pPr>
      <w:r>
        <w:rPr>
          <w:b/>
          <w:i/>
          <w:sz w:val="24"/>
        </w:rPr>
        <w:t>Der Sozialplan im Konkurs</w:t>
      </w:r>
      <w:r>
        <w:rPr>
          <w:sz w:val="24"/>
        </w:rPr>
        <w:t xml:space="preserve"> - Auswirkungen des BAG-Beschlusses (Großer Senat) vom 13.12.1978 für die Insolvenzpraxis -, Kommunikationsforum Recht Wirtschaft Steuern, RWS-Seminarskript Nr. 41, 1979, 74 Seiten.</w:t>
      </w:r>
    </w:p>
    <w:p w:rsidR="003972D0" w:rsidRDefault="003972D0" w:rsidP="00747797">
      <w:pPr>
        <w:suppressAutoHyphens/>
        <w:jc w:val="both"/>
        <w:rPr>
          <w:sz w:val="24"/>
        </w:rPr>
      </w:pPr>
    </w:p>
    <w:p w:rsidR="003972D0" w:rsidRDefault="003972D0" w:rsidP="00747797">
      <w:pPr>
        <w:numPr>
          <w:ilvl w:val="0"/>
          <w:numId w:val="17"/>
        </w:numPr>
        <w:suppressAutoHyphens/>
        <w:jc w:val="both"/>
        <w:rPr>
          <w:sz w:val="24"/>
        </w:rPr>
      </w:pPr>
      <w:r>
        <w:rPr>
          <w:b/>
          <w:i/>
          <w:sz w:val="24"/>
        </w:rPr>
        <w:t>Sozialplan und Unternehmensverschuldung</w:t>
      </w:r>
      <w:r>
        <w:rPr>
          <w:sz w:val="24"/>
        </w:rPr>
        <w:t xml:space="preserve"> (Gedanken im </w:t>
      </w:r>
      <w:proofErr w:type="spellStart"/>
      <w:r>
        <w:rPr>
          <w:sz w:val="24"/>
        </w:rPr>
        <w:t>Anschluß</w:t>
      </w:r>
      <w:proofErr w:type="spellEnd"/>
      <w:r>
        <w:rPr>
          <w:sz w:val="24"/>
        </w:rPr>
        <w:t xml:space="preserve"> an die Entscheidung des Großen Senats des BAG vom 13.12.1978), Schriftenreihe „Der Betrieb“ 1980, 89 Seiten.</w:t>
      </w:r>
    </w:p>
    <w:p w:rsidR="003972D0" w:rsidRDefault="003972D0" w:rsidP="00747797">
      <w:pPr>
        <w:suppressAutoHyphens/>
        <w:jc w:val="both"/>
        <w:rPr>
          <w:sz w:val="24"/>
        </w:rPr>
      </w:pPr>
    </w:p>
    <w:p w:rsidR="003972D0" w:rsidRDefault="003972D0" w:rsidP="00747797">
      <w:pPr>
        <w:numPr>
          <w:ilvl w:val="0"/>
          <w:numId w:val="17"/>
        </w:numPr>
        <w:suppressAutoHyphens/>
        <w:jc w:val="both"/>
        <w:rPr>
          <w:sz w:val="24"/>
        </w:rPr>
      </w:pPr>
      <w:r>
        <w:rPr>
          <w:b/>
          <w:i/>
          <w:sz w:val="24"/>
        </w:rPr>
        <w:t>Hrsg.: Arbeitnehmer oder Arbeitsteilhaber?</w:t>
      </w:r>
      <w:r>
        <w:rPr>
          <w:sz w:val="24"/>
        </w:rPr>
        <w:t xml:space="preserve"> Zur Zukunft des Arbeitsrechts in der Wirtschaftsordnung (Marburger Forum </w:t>
      </w:r>
      <w:proofErr w:type="spellStart"/>
      <w:r>
        <w:rPr>
          <w:sz w:val="24"/>
        </w:rPr>
        <w:t>Philippinum</w:t>
      </w:r>
      <w:proofErr w:type="spellEnd"/>
      <w:r>
        <w:rPr>
          <w:sz w:val="24"/>
        </w:rPr>
        <w:t>), Wissenschaftliche Verlagsgesellschaft Stuttgart 1987, 208 Seiten.</w:t>
      </w:r>
    </w:p>
    <w:p w:rsidR="003972D0" w:rsidRDefault="003972D0" w:rsidP="00747797">
      <w:pPr>
        <w:suppressAutoHyphens/>
        <w:jc w:val="both"/>
        <w:rPr>
          <w:sz w:val="24"/>
        </w:rPr>
      </w:pPr>
    </w:p>
    <w:p w:rsidR="003972D0" w:rsidRDefault="003972D0" w:rsidP="00747797">
      <w:pPr>
        <w:numPr>
          <w:ilvl w:val="0"/>
          <w:numId w:val="17"/>
        </w:numPr>
        <w:suppressAutoHyphens/>
        <w:jc w:val="both"/>
        <w:rPr>
          <w:sz w:val="24"/>
        </w:rPr>
      </w:pPr>
      <w:r>
        <w:rPr>
          <w:b/>
          <w:i/>
          <w:sz w:val="24"/>
        </w:rPr>
        <w:t>Der Arbeitskampf als Wirtschafts</w:t>
      </w:r>
      <w:r w:rsidR="00A22141">
        <w:rPr>
          <w:b/>
          <w:i/>
          <w:sz w:val="24"/>
        </w:rPr>
        <w:t xml:space="preserve">störung. Kampfrisiken teilen - </w:t>
      </w:r>
      <w:r>
        <w:rPr>
          <w:b/>
          <w:i/>
          <w:sz w:val="24"/>
        </w:rPr>
        <w:t>aber wie?</w:t>
      </w:r>
      <w:r>
        <w:rPr>
          <w:sz w:val="24"/>
        </w:rPr>
        <w:t xml:space="preserve"> Schäffer Verlag, Stuttgart 1990, 92 Seiten.</w:t>
      </w:r>
    </w:p>
    <w:p w:rsidR="003972D0" w:rsidRDefault="003972D0" w:rsidP="00747797">
      <w:pPr>
        <w:suppressAutoHyphens/>
        <w:rPr>
          <w:sz w:val="24"/>
        </w:rPr>
      </w:pPr>
    </w:p>
    <w:p w:rsidR="00E06C2C" w:rsidRDefault="00E06C2C"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5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50"/>
          </w:tcPr>
          <w:p w:rsidR="003972D0" w:rsidRDefault="003972D0" w:rsidP="00747797">
            <w:pPr>
              <w:pStyle w:val="berschrift2"/>
              <w:suppressAutoHyphens/>
              <w:rPr>
                <w:b/>
                <w:sz w:val="32"/>
                <w:u w:val="none"/>
              </w:rPr>
            </w:pPr>
            <w:r>
              <w:rPr>
                <w:b/>
                <w:sz w:val="32"/>
                <w:u w:val="none"/>
              </w:rPr>
              <w:t>5. Wettbewerbsrecht</w:t>
            </w:r>
          </w:p>
        </w:tc>
      </w:tr>
    </w:tbl>
    <w:p w:rsidR="003972D0" w:rsidRDefault="003972D0" w:rsidP="00747797">
      <w:pPr>
        <w:suppressAutoHyphens/>
        <w:rPr>
          <w:sz w:val="24"/>
        </w:rPr>
      </w:pPr>
    </w:p>
    <w:p w:rsidR="003972D0" w:rsidRDefault="003972D0" w:rsidP="00747797">
      <w:pPr>
        <w:numPr>
          <w:ilvl w:val="0"/>
          <w:numId w:val="22"/>
        </w:numPr>
        <w:suppressAutoHyphens/>
        <w:jc w:val="both"/>
        <w:rPr>
          <w:sz w:val="24"/>
        </w:rPr>
      </w:pPr>
      <w:r>
        <w:rPr>
          <w:b/>
          <w:i/>
          <w:sz w:val="24"/>
        </w:rPr>
        <w:t>Handelskooperationen und Franchisesysteme im Distributionswettbewerb in Europa</w:t>
      </w:r>
      <w:r>
        <w:rPr>
          <w:sz w:val="24"/>
        </w:rPr>
        <w:t xml:space="preserve">, Eine handelspolitische und wettbewerbsrechtliche Darstellung und Analyse, zusammen mit Günter Christian Schwarz (Universität Marburg) und Uwe Chr. </w:t>
      </w:r>
      <w:proofErr w:type="spellStart"/>
      <w:r>
        <w:rPr>
          <w:sz w:val="24"/>
        </w:rPr>
        <w:t>Täger</w:t>
      </w:r>
      <w:proofErr w:type="spellEnd"/>
      <w:r>
        <w:rPr>
          <w:sz w:val="24"/>
        </w:rPr>
        <w:t xml:space="preserve"> (ifo Institut München), ifo Studien zu Handels- und Dienstleistungsfragen, Band 44, ifo (Institut für Wirtschaftsforschung) 1994, 320 Seiten.</w:t>
      </w:r>
    </w:p>
    <w:p w:rsidR="003972D0" w:rsidRDefault="003972D0" w:rsidP="00747797">
      <w:pPr>
        <w:suppressAutoHyphens/>
        <w:jc w:val="both"/>
        <w:rPr>
          <w:sz w:val="24"/>
        </w:rPr>
      </w:pPr>
    </w:p>
    <w:p w:rsidR="003972D0" w:rsidRDefault="003972D0" w:rsidP="00747797">
      <w:pPr>
        <w:numPr>
          <w:ilvl w:val="0"/>
          <w:numId w:val="22"/>
        </w:numPr>
        <w:suppressAutoHyphens/>
        <w:jc w:val="both"/>
        <w:rPr>
          <w:sz w:val="24"/>
        </w:rPr>
      </w:pPr>
      <w:r>
        <w:rPr>
          <w:b/>
          <w:i/>
          <w:sz w:val="24"/>
        </w:rPr>
        <w:t>Internationale Handelskooperationen und europäisches Wettbewerbsrecht</w:t>
      </w:r>
      <w:r>
        <w:rPr>
          <w:sz w:val="24"/>
        </w:rPr>
        <w:t>, zusammen mit Marc-Peter Laumann, ifo Studien zu Handels- und Dienstleistungsfragen, Exkurs in: Christine Ahrens, Kooperative Handelssysteme auf europäischen Märkten, Band 46, ifo (Institut für Wirtschaftsforschung) 1994, 63 Seiten.</w:t>
      </w:r>
    </w:p>
    <w:p w:rsidR="003972D0" w:rsidRDefault="003972D0" w:rsidP="00747797">
      <w:pPr>
        <w:suppressAutoHyphens/>
        <w:rPr>
          <w:sz w:val="24"/>
        </w:rPr>
      </w:pPr>
    </w:p>
    <w:p w:rsidR="003972D0" w:rsidRDefault="003972D0" w:rsidP="00747797">
      <w:pPr>
        <w:numPr>
          <w:ilvl w:val="0"/>
          <w:numId w:val="22"/>
        </w:numPr>
        <w:suppressAutoHyphens/>
        <w:jc w:val="both"/>
        <w:rPr>
          <w:sz w:val="24"/>
        </w:rPr>
      </w:pPr>
      <w:r>
        <w:rPr>
          <w:b/>
          <w:i/>
          <w:sz w:val="24"/>
        </w:rPr>
        <w:lastRenderedPageBreak/>
        <w:t>Kooperationsgruppen des Handels und Franchisesysteme in Europa aus der Sicht des EG-Wettbewerbsrechts</w:t>
      </w:r>
      <w:r>
        <w:rPr>
          <w:sz w:val="24"/>
        </w:rPr>
        <w:t>, zusammen mit Günter Christian Schwarz (Universität Marburg), Marburger Schriften zum Genossenschaftswesen, Band 77, 1993, 109 Seiten (gesondert veröffentlichter wettbewerbsrechtlicher Teil von oben Nr. I. 4. 1.).</w:t>
      </w:r>
    </w:p>
    <w:p w:rsidR="003972D0" w:rsidRDefault="003972D0" w:rsidP="00747797">
      <w:pPr>
        <w:suppressAutoHyphens/>
        <w:jc w:val="both"/>
        <w:rPr>
          <w:sz w:val="24"/>
        </w:rPr>
      </w:pPr>
    </w:p>
    <w:p w:rsidR="00ED6AC0" w:rsidRDefault="003972D0" w:rsidP="00747797">
      <w:pPr>
        <w:numPr>
          <w:ilvl w:val="0"/>
          <w:numId w:val="22"/>
        </w:numPr>
        <w:suppressAutoHyphens/>
        <w:jc w:val="both"/>
        <w:rPr>
          <w:sz w:val="24"/>
        </w:rPr>
      </w:pPr>
      <w:r>
        <w:rPr>
          <w:b/>
          <w:i/>
          <w:sz w:val="24"/>
        </w:rPr>
        <w:t>Handelskooperationen und europäisches Wettbewerbsrecht</w:t>
      </w:r>
      <w:r>
        <w:rPr>
          <w:sz w:val="24"/>
        </w:rPr>
        <w:t xml:space="preserve">, unter Mitarbeit von Christiane </w:t>
      </w:r>
      <w:proofErr w:type="spellStart"/>
      <w:r>
        <w:rPr>
          <w:sz w:val="24"/>
        </w:rPr>
        <w:t>Trüe</w:t>
      </w:r>
      <w:proofErr w:type="spellEnd"/>
      <w:r>
        <w:rPr>
          <w:sz w:val="24"/>
        </w:rPr>
        <w:t>, Marburger Schriften zum Genossenschaftsw</w:t>
      </w:r>
      <w:r w:rsidR="00ED6AC0">
        <w:rPr>
          <w:sz w:val="24"/>
        </w:rPr>
        <w:t>esen, Band 89, 1998, 197 Seiten</w:t>
      </w:r>
      <w:r w:rsidR="00A22141">
        <w:rPr>
          <w:sz w:val="24"/>
        </w:rPr>
        <w:t>.</w:t>
      </w:r>
    </w:p>
    <w:p w:rsidR="00A22141" w:rsidRDefault="00A22141" w:rsidP="00A22141">
      <w:pPr>
        <w:suppressAutoHyphens/>
        <w:jc w:val="both"/>
        <w:rPr>
          <w:sz w:val="24"/>
        </w:rPr>
        <w:sectPr w:rsidR="00A22141" w:rsidSect="00ED6AC0">
          <w:pgSz w:w="11906" w:h="16838" w:code="9"/>
          <w:pgMar w:top="1418" w:right="1418" w:bottom="1134" w:left="1418" w:header="720" w:footer="720" w:gutter="0"/>
          <w:pgBorders w:offsetFrom="page">
            <w:top w:val="single" w:sz="12" w:space="24" w:color="00B050"/>
            <w:left w:val="single" w:sz="12" w:space="24" w:color="00B050"/>
            <w:bottom w:val="single" w:sz="12" w:space="24" w:color="00B050"/>
            <w:right w:val="single" w:sz="12" w:space="24" w:color="00B050"/>
          </w:pgBorders>
          <w:cols w:space="720"/>
        </w:sectPr>
      </w:pPr>
    </w:p>
    <w:tbl>
      <w:tblPr>
        <w:tblW w:w="9212" w:type="dxa"/>
        <w:tblBorders>
          <w:top w:val="single" w:sz="2" w:space="0" w:color="auto"/>
          <w:left w:val="single" w:sz="2" w:space="0" w:color="auto"/>
          <w:bottom w:val="single" w:sz="2" w:space="0" w:color="auto"/>
          <w:right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rsidTr="00ED6AC0">
        <w:tc>
          <w:tcPr>
            <w:tcW w:w="9212" w:type="dxa"/>
            <w:shd w:val="clear" w:color="auto" w:fill="00B0F0"/>
          </w:tcPr>
          <w:p w:rsidR="003972D0" w:rsidRDefault="0010246D" w:rsidP="00747797">
            <w:pPr>
              <w:pStyle w:val="berschrift1"/>
              <w:suppressAutoHyphens/>
              <w:rPr>
                <w:sz w:val="40"/>
              </w:rPr>
            </w:pPr>
            <w:r>
              <w:rPr>
                <w:szCs w:val="24"/>
              </w:rPr>
              <w:lastRenderedPageBreak/>
              <w:br w:type="page"/>
            </w:r>
            <w:r w:rsidR="003972D0">
              <w:rPr>
                <w:sz w:val="40"/>
              </w:rPr>
              <w:t>I</w:t>
            </w:r>
            <w:r w:rsidR="00B500AD">
              <w:rPr>
                <w:sz w:val="40"/>
              </w:rPr>
              <w:t>I</w:t>
            </w:r>
            <w:r w:rsidR="003972D0">
              <w:rPr>
                <w:sz w:val="40"/>
              </w:rPr>
              <w:t>I. Aufsätze / wiss. Abhandlungen</w:t>
            </w:r>
          </w:p>
        </w:tc>
      </w:tr>
    </w:tbl>
    <w:p w:rsidR="003972D0" w:rsidRDefault="003972D0" w:rsidP="00747797">
      <w:pPr>
        <w:suppressAutoHyphens/>
        <w:rPr>
          <w:sz w:val="24"/>
        </w:rPr>
      </w:pPr>
    </w:p>
    <w:p w:rsidR="00CB3D18" w:rsidRDefault="00CB3D18"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1. Bürgerliches Recht</w:t>
            </w:r>
          </w:p>
        </w:tc>
      </w:tr>
    </w:tbl>
    <w:p w:rsidR="003972D0" w:rsidRDefault="003972D0" w:rsidP="00747797">
      <w:pPr>
        <w:suppressAutoHyphens/>
        <w:rPr>
          <w:sz w:val="24"/>
        </w:rPr>
      </w:pPr>
    </w:p>
    <w:p w:rsidR="003972D0" w:rsidRDefault="003972D0" w:rsidP="00747797">
      <w:pPr>
        <w:numPr>
          <w:ilvl w:val="0"/>
          <w:numId w:val="6"/>
        </w:numPr>
        <w:suppressAutoHyphens/>
        <w:jc w:val="both"/>
        <w:rPr>
          <w:sz w:val="24"/>
        </w:rPr>
      </w:pPr>
      <w:r>
        <w:rPr>
          <w:b/>
          <w:i/>
          <w:sz w:val="24"/>
        </w:rPr>
        <w:t>Automietverträge Minderjähriger</w:t>
      </w:r>
      <w:r>
        <w:rPr>
          <w:sz w:val="24"/>
        </w:rPr>
        <w:t>, DAR (Deutsches Autorecht) 1961, 331 ff.</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Zur Voreintragung bei Kettenauflassung</w:t>
      </w:r>
      <w:r>
        <w:rPr>
          <w:sz w:val="24"/>
        </w:rPr>
        <w:t xml:space="preserve">, Rpfleger (Der </w:t>
      </w:r>
      <w:r w:rsidR="00A22141">
        <w:rPr>
          <w:sz w:val="24"/>
        </w:rPr>
        <w:t>D</w:t>
      </w:r>
      <w:r>
        <w:rPr>
          <w:sz w:val="24"/>
        </w:rPr>
        <w:t>eutsche Rechtspfleger) 1962, 370 ff.</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Verwendungsansprüche des nunmehr und des früher unrechtmäßig besitzenden Werkunternehmers?</w:t>
      </w:r>
      <w:r>
        <w:rPr>
          <w:sz w:val="24"/>
        </w:rPr>
        <w:t xml:space="preserve"> JR (Juristische Rundschau) 1962, 255-257.</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Verwendungsansprüche des Werkunternehmers bei Rücktritt vom Vorbehaltskauf</w:t>
      </w:r>
      <w:r>
        <w:rPr>
          <w:sz w:val="24"/>
        </w:rPr>
        <w:t>, BB (Der Betriebs-Berater) 1962, 983-985.</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Verwendungsersatz aus neuer Sicht?</w:t>
      </w:r>
      <w:r>
        <w:rPr>
          <w:sz w:val="24"/>
        </w:rPr>
        <w:t xml:space="preserve"> </w:t>
      </w:r>
      <w:proofErr w:type="spellStart"/>
      <w:r>
        <w:rPr>
          <w:sz w:val="24"/>
        </w:rPr>
        <w:t>SchlHA</w:t>
      </w:r>
      <w:proofErr w:type="spellEnd"/>
      <w:r>
        <w:rPr>
          <w:sz w:val="24"/>
        </w:rPr>
        <w:t xml:space="preserve"> (Schleswig-Holsteinische Anzeigen) 1962, 208-212.</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Blankowechsel und guter Glaube</w:t>
      </w:r>
      <w:r>
        <w:rPr>
          <w:sz w:val="24"/>
        </w:rPr>
        <w:t>, BB (Der Betriebs-Berater) 1966, 603-607.</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Blankoübergabe von Wechselblanketten</w:t>
      </w:r>
      <w:r>
        <w:rPr>
          <w:sz w:val="24"/>
        </w:rPr>
        <w:t>, BB (Der Betriebs-Berater) 1966, 883-885.</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Nutzungsausfallschaden trotz eigener Betriebsreserve?</w:t>
      </w:r>
      <w:r>
        <w:rPr>
          <w:sz w:val="24"/>
        </w:rPr>
        <w:t xml:space="preserve"> NJW (Neue Juristische Wochen-schrift) 1966, 1996-2000.</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Zuwendender und Leistender</w:t>
      </w:r>
      <w:r>
        <w:rPr>
          <w:sz w:val="24"/>
        </w:rPr>
        <w:t xml:space="preserve"> (ein kritischer Beitrag zur neuen Terminologie bei Leistungen im bereicherungsrechtlichen Dreieck), JZ (Juristenzeitung) 1968, 323-327.</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Die richterliche Kontrolle von Vereinsstrafen und Vertragsstrafen</w:t>
      </w:r>
      <w:r>
        <w:rPr>
          <w:sz w:val="24"/>
        </w:rPr>
        <w:t xml:space="preserve"> (Öffentliche Antrittsvorlesung vom 06.11.1968), BB (Der Betriebs-Berater) 1968, Beilage 12, 13 Seiten.</w:t>
      </w:r>
    </w:p>
    <w:p w:rsidR="003972D0" w:rsidRDefault="003972D0" w:rsidP="00747797">
      <w:pPr>
        <w:suppressAutoHyphens/>
        <w:rPr>
          <w:sz w:val="24"/>
        </w:rPr>
      </w:pPr>
    </w:p>
    <w:p w:rsidR="003972D0" w:rsidRDefault="003972D0" w:rsidP="00747797">
      <w:pPr>
        <w:numPr>
          <w:ilvl w:val="0"/>
          <w:numId w:val="6"/>
        </w:numPr>
        <w:suppressAutoHyphens/>
        <w:jc w:val="both"/>
        <w:rPr>
          <w:sz w:val="24"/>
        </w:rPr>
      </w:pPr>
      <w:r>
        <w:rPr>
          <w:b/>
          <w:i/>
          <w:sz w:val="24"/>
        </w:rPr>
        <w:t>Verlängerter Eigentumsvorbehalt und Globalabtretung</w:t>
      </w:r>
      <w:r>
        <w:rPr>
          <w:sz w:val="24"/>
        </w:rPr>
        <w:t xml:space="preserve"> (Teilung statt Erwerbsvorrang bei Kreditsicherung aus künftigem Vermögen), BB (Der Betriebs-Berater) 1971, 375-381.</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Pauschalierter Schadensersatz und Vertragsstrafe</w:t>
      </w:r>
      <w:r>
        <w:rPr>
          <w:sz w:val="24"/>
        </w:rPr>
        <w:t>, in: Festschrift für Karl Larenz, 1973, 495-516.</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Leistung und Aufwendung im Dreiecksverhältnis</w:t>
      </w:r>
      <w:r>
        <w:rPr>
          <w:sz w:val="24"/>
        </w:rPr>
        <w:t xml:space="preserve"> - Grenzen des Handelns im Doppelinteresse, </w:t>
      </w:r>
      <w:proofErr w:type="spellStart"/>
      <w:r>
        <w:rPr>
          <w:sz w:val="24"/>
        </w:rPr>
        <w:t>JuS</w:t>
      </w:r>
      <w:proofErr w:type="spellEnd"/>
      <w:r>
        <w:rPr>
          <w:sz w:val="24"/>
        </w:rPr>
        <w:t xml:space="preserve"> (Juristische Schulung) 1987, 841-848.</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Bürgschaft einer Kreditgenossenschaft als Sicherheit i.S. von § 108 ZPO</w:t>
      </w:r>
      <w:r>
        <w:rPr>
          <w:sz w:val="24"/>
        </w:rPr>
        <w:t xml:space="preserve">, zusammen mit Bernd </w:t>
      </w:r>
      <w:proofErr w:type="spellStart"/>
      <w:r>
        <w:rPr>
          <w:sz w:val="24"/>
        </w:rPr>
        <w:t>Jöstingmeier</w:t>
      </w:r>
      <w:proofErr w:type="spellEnd"/>
      <w:r>
        <w:rPr>
          <w:sz w:val="24"/>
        </w:rPr>
        <w:t>, NJW (Neue Juristische Wochenschrift) 1994, 2070-2073.</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 xml:space="preserve">Zur Herausgabe des </w:t>
      </w:r>
      <w:proofErr w:type="spellStart"/>
      <w:r>
        <w:rPr>
          <w:b/>
          <w:i/>
          <w:sz w:val="24"/>
        </w:rPr>
        <w:t>Verletzergewinns</w:t>
      </w:r>
      <w:proofErr w:type="spellEnd"/>
      <w:r>
        <w:rPr>
          <w:b/>
          <w:i/>
          <w:sz w:val="24"/>
        </w:rPr>
        <w:t xml:space="preserve"> bei Verstößen gegen das Markengesetz</w:t>
      </w:r>
      <w:r>
        <w:rPr>
          <w:sz w:val="24"/>
        </w:rPr>
        <w:t xml:space="preserve">, zusammen mit RA Dr. Dirk </w:t>
      </w:r>
      <w:proofErr w:type="spellStart"/>
      <w:r>
        <w:rPr>
          <w:sz w:val="24"/>
        </w:rPr>
        <w:t>Wasmann</w:t>
      </w:r>
      <w:proofErr w:type="spellEnd"/>
      <w:r>
        <w:rPr>
          <w:sz w:val="24"/>
        </w:rPr>
        <w:t>, GRUR (Gewerblicher Rechtsschutz und Urheberrecht) 1997, 255-261.</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lastRenderedPageBreak/>
        <w:t>Zur Theorie der Stellvertretung im Bürgerlichen Recht</w:t>
      </w:r>
      <w:r>
        <w:rPr>
          <w:sz w:val="24"/>
        </w:rPr>
        <w:t>, in: Festschrift für Dieter Medicus zum 70. Geburtstag, 1999, 1-23.</w:t>
      </w:r>
    </w:p>
    <w:p w:rsidR="00EB55CF" w:rsidRDefault="00EB55CF" w:rsidP="00EB55CF">
      <w:pPr>
        <w:suppressAutoHyphens/>
        <w:jc w:val="both"/>
        <w:rPr>
          <w:sz w:val="24"/>
        </w:rPr>
      </w:pPr>
    </w:p>
    <w:p w:rsidR="003972D0" w:rsidRDefault="003972D0" w:rsidP="00747797">
      <w:pPr>
        <w:numPr>
          <w:ilvl w:val="0"/>
          <w:numId w:val="6"/>
        </w:numPr>
        <w:suppressAutoHyphens/>
        <w:jc w:val="both"/>
        <w:rPr>
          <w:sz w:val="24"/>
        </w:rPr>
      </w:pPr>
      <w:r>
        <w:rPr>
          <w:b/>
          <w:i/>
          <w:sz w:val="24"/>
        </w:rPr>
        <w:t>Die unberechtigte Geschäftsführung ohne Auftrag im bürgerlichen Anspruchssystem</w:t>
      </w:r>
      <w:r>
        <w:rPr>
          <w:sz w:val="24"/>
        </w:rPr>
        <w:t>, in: Festschrift für Alfred Söllner zum 70. Geburtstag, 2000, 123-136.</w:t>
      </w:r>
    </w:p>
    <w:p w:rsidR="003972D0" w:rsidRDefault="003972D0" w:rsidP="00747797">
      <w:pPr>
        <w:suppressAutoHyphens/>
        <w:jc w:val="both"/>
        <w:rPr>
          <w:sz w:val="24"/>
        </w:rPr>
      </w:pPr>
    </w:p>
    <w:p w:rsidR="003972D0" w:rsidRDefault="003972D0" w:rsidP="00747797">
      <w:pPr>
        <w:numPr>
          <w:ilvl w:val="0"/>
          <w:numId w:val="6"/>
        </w:numPr>
        <w:suppressAutoHyphens/>
        <w:jc w:val="both"/>
        <w:rPr>
          <w:sz w:val="24"/>
        </w:rPr>
      </w:pPr>
      <w:r>
        <w:rPr>
          <w:b/>
          <w:i/>
          <w:sz w:val="24"/>
        </w:rPr>
        <w:t>Gilt im Stellvertretungsrecht ein Abstraktionsprinzip? Zum Verhältnis von Auftrag, Amt und Vollmacht</w:t>
      </w:r>
      <w:r>
        <w:rPr>
          <w:sz w:val="24"/>
        </w:rPr>
        <w:t>, in: Festgabe aus der Wissenschaft – 50 Jahre BGH, Band I, 2000, 81-110.</w:t>
      </w:r>
    </w:p>
    <w:p w:rsidR="00A42C38" w:rsidRDefault="00A42C38" w:rsidP="00747797">
      <w:pPr>
        <w:suppressAutoHyphens/>
        <w:jc w:val="both"/>
        <w:rPr>
          <w:sz w:val="24"/>
        </w:rPr>
      </w:pPr>
    </w:p>
    <w:p w:rsidR="00A42C38" w:rsidRDefault="00A42C38" w:rsidP="00747797">
      <w:pPr>
        <w:numPr>
          <w:ilvl w:val="0"/>
          <w:numId w:val="6"/>
        </w:numPr>
        <w:suppressAutoHyphens/>
        <w:jc w:val="both"/>
        <w:rPr>
          <w:sz w:val="24"/>
        </w:rPr>
      </w:pPr>
      <w:r w:rsidRPr="00D05AAE">
        <w:rPr>
          <w:b/>
          <w:i/>
          <w:sz w:val="24"/>
        </w:rPr>
        <w:t>Das Recht am Persönlichkeitsbild (Lebensbild)</w:t>
      </w:r>
      <w:r>
        <w:rPr>
          <w:sz w:val="24"/>
        </w:rPr>
        <w:t xml:space="preserve">, in: Götting/Schertz/Seitz (Hrsg.), Handbuch des Persönlichkeitsrechts, 2008, </w:t>
      </w:r>
      <w:r w:rsidR="0024390F">
        <w:rPr>
          <w:sz w:val="24"/>
        </w:rPr>
        <w:t xml:space="preserve">1. Auflage, </w:t>
      </w:r>
      <w:r>
        <w:rPr>
          <w:sz w:val="24"/>
        </w:rPr>
        <w:t>§ 17 (S. 307-325).</w:t>
      </w:r>
    </w:p>
    <w:p w:rsidR="003972D0" w:rsidRDefault="003972D0" w:rsidP="000C747C">
      <w:pPr>
        <w:suppressAutoHyphens/>
        <w:jc w:val="both"/>
        <w:rPr>
          <w:sz w:val="24"/>
        </w:rPr>
      </w:pPr>
    </w:p>
    <w:p w:rsidR="00CB6841" w:rsidRPr="003C70E5" w:rsidRDefault="000C747C" w:rsidP="003C70E5">
      <w:pPr>
        <w:pStyle w:val="Listenabsatz"/>
        <w:numPr>
          <w:ilvl w:val="0"/>
          <w:numId w:val="6"/>
        </w:numPr>
        <w:suppressAutoHyphens/>
        <w:jc w:val="both"/>
        <w:rPr>
          <w:color w:val="000000"/>
          <w:sz w:val="24"/>
        </w:rPr>
      </w:pPr>
      <w:r w:rsidRPr="003C70E5">
        <w:rPr>
          <w:b/>
          <w:i/>
          <w:color w:val="000000"/>
          <w:sz w:val="24"/>
        </w:rPr>
        <w:t xml:space="preserve">Ist das Allgemeine Persönlichkeitsrecht eine juristische </w:t>
      </w:r>
      <w:proofErr w:type="gramStart"/>
      <w:r w:rsidRPr="003C70E5">
        <w:rPr>
          <w:b/>
          <w:i/>
          <w:color w:val="000000"/>
          <w:sz w:val="24"/>
        </w:rPr>
        <w:t>Missgeburt?</w:t>
      </w:r>
      <w:r w:rsidRPr="003C70E5">
        <w:rPr>
          <w:color w:val="000000"/>
          <w:sz w:val="24"/>
        </w:rPr>
        <w:t>,</w:t>
      </w:r>
      <w:proofErr w:type="gramEnd"/>
      <w:r w:rsidRPr="003C70E5">
        <w:rPr>
          <w:color w:val="000000"/>
          <w:sz w:val="24"/>
        </w:rPr>
        <w:t xml:space="preserve"> in: Perspektiven des Privatrechts am Anfang des 21. Jahrhunderts, Festschrift für Dieter Medicus zum 80.</w:t>
      </w:r>
      <w:r w:rsidR="000F37A9" w:rsidRPr="003C70E5">
        <w:rPr>
          <w:color w:val="000000"/>
          <w:sz w:val="24"/>
        </w:rPr>
        <w:t> </w:t>
      </w:r>
      <w:r w:rsidRPr="003C70E5">
        <w:rPr>
          <w:color w:val="000000"/>
          <w:sz w:val="24"/>
        </w:rPr>
        <w:t>Geburtstag am 9. Mai 2009, Beuthien/Fuchs/Roth/Schiemann/Wacke (Hrsg.), 2009, S. 1-13.</w:t>
      </w:r>
    </w:p>
    <w:p w:rsidR="003C70E5" w:rsidRPr="003C70E5" w:rsidRDefault="003C70E5" w:rsidP="003C70E5">
      <w:pPr>
        <w:suppressAutoHyphens/>
        <w:jc w:val="both"/>
        <w:rPr>
          <w:color w:val="000000"/>
          <w:sz w:val="24"/>
        </w:rPr>
      </w:pPr>
    </w:p>
    <w:p w:rsidR="00CB6841" w:rsidRDefault="00BC7420" w:rsidP="00CB6841">
      <w:pPr>
        <w:suppressAutoHyphens/>
        <w:ind w:left="426" w:hanging="420"/>
        <w:contextualSpacing/>
        <w:jc w:val="both"/>
        <w:rPr>
          <w:color w:val="000000"/>
          <w:sz w:val="24"/>
        </w:rPr>
      </w:pPr>
      <w:r w:rsidRPr="00F9428D">
        <w:rPr>
          <w:b/>
          <w:color w:val="00B0F0"/>
          <w:sz w:val="24"/>
        </w:rPr>
        <w:t>2</w:t>
      </w:r>
      <w:r>
        <w:rPr>
          <w:b/>
          <w:color w:val="00B0F0"/>
          <w:sz w:val="24"/>
        </w:rPr>
        <w:t>1.</w:t>
      </w:r>
      <w:r>
        <w:rPr>
          <w:b/>
          <w:color w:val="00B0F0"/>
          <w:sz w:val="24"/>
        </w:rPr>
        <w:tab/>
      </w:r>
      <w:r>
        <w:rPr>
          <w:b/>
          <w:i/>
          <w:color w:val="000000"/>
          <w:sz w:val="24"/>
        </w:rPr>
        <w:t xml:space="preserve">Vereitelt der Tod die </w:t>
      </w:r>
      <w:proofErr w:type="gramStart"/>
      <w:r>
        <w:rPr>
          <w:b/>
          <w:i/>
          <w:color w:val="000000"/>
          <w:sz w:val="24"/>
        </w:rPr>
        <w:t>Genugtuung?</w:t>
      </w:r>
      <w:r w:rsidR="003C70E5">
        <w:rPr>
          <w:b/>
          <w:i/>
          <w:color w:val="000000"/>
          <w:sz w:val="24"/>
        </w:rPr>
        <w:t>,</w:t>
      </w:r>
      <w:proofErr w:type="gramEnd"/>
      <w:r>
        <w:rPr>
          <w:b/>
          <w:i/>
          <w:color w:val="000000"/>
          <w:sz w:val="24"/>
        </w:rPr>
        <w:t xml:space="preserve"> </w:t>
      </w:r>
      <w:r>
        <w:rPr>
          <w:color w:val="000000"/>
          <w:sz w:val="24"/>
        </w:rPr>
        <w:t>GRUR</w:t>
      </w:r>
      <w:r>
        <w:rPr>
          <w:sz w:val="24"/>
        </w:rPr>
        <w:t xml:space="preserve"> (Gewerblicher Rechtsschutz und Urheberrecht)</w:t>
      </w:r>
      <w:r>
        <w:rPr>
          <w:color w:val="000000"/>
          <w:sz w:val="24"/>
        </w:rPr>
        <w:t xml:space="preserve"> 2014, 957-961</w:t>
      </w:r>
      <w:r w:rsidR="00A22141">
        <w:rPr>
          <w:color w:val="000000"/>
          <w:sz w:val="24"/>
        </w:rPr>
        <w:t>.</w:t>
      </w:r>
    </w:p>
    <w:p w:rsidR="00CB6841" w:rsidRDefault="00CB6841" w:rsidP="00CB6841">
      <w:pPr>
        <w:suppressAutoHyphens/>
        <w:ind w:left="426" w:hanging="420"/>
        <w:contextualSpacing/>
        <w:jc w:val="both"/>
        <w:rPr>
          <w:color w:val="000000"/>
          <w:sz w:val="24"/>
        </w:rPr>
      </w:pPr>
    </w:p>
    <w:p w:rsidR="002236EE" w:rsidRPr="0024390F" w:rsidRDefault="002236EE" w:rsidP="0024390F">
      <w:pPr>
        <w:pStyle w:val="Listenabsatz"/>
        <w:numPr>
          <w:ilvl w:val="0"/>
          <w:numId w:val="6"/>
        </w:numPr>
        <w:suppressAutoHyphens/>
        <w:jc w:val="both"/>
        <w:rPr>
          <w:color w:val="000000"/>
          <w:sz w:val="24"/>
        </w:rPr>
      </w:pPr>
      <w:r w:rsidRPr="0024390F">
        <w:rPr>
          <w:b/>
          <w:i/>
          <w:color w:val="000000"/>
          <w:sz w:val="24"/>
        </w:rPr>
        <w:t xml:space="preserve">Kann eine juristische Person wirklich keinen mietrechtlichen Eigenbedarf </w:t>
      </w:r>
      <w:proofErr w:type="gramStart"/>
      <w:r w:rsidRPr="0024390F">
        <w:rPr>
          <w:b/>
          <w:i/>
          <w:color w:val="000000"/>
          <w:sz w:val="24"/>
        </w:rPr>
        <w:t>haben?</w:t>
      </w:r>
      <w:r w:rsidR="003C70E5" w:rsidRPr="0024390F">
        <w:rPr>
          <w:b/>
          <w:i/>
          <w:color w:val="000000"/>
          <w:sz w:val="24"/>
        </w:rPr>
        <w:t>,</w:t>
      </w:r>
      <w:proofErr w:type="gramEnd"/>
      <w:r w:rsidRPr="0024390F">
        <w:rPr>
          <w:b/>
          <w:i/>
          <w:color w:val="000000"/>
          <w:sz w:val="24"/>
        </w:rPr>
        <w:t xml:space="preserve"> </w:t>
      </w:r>
      <w:r w:rsidRPr="0024390F">
        <w:rPr>
          <w:color w:val="000000"/>
          <w:sz w:val="24"/>
        </w:rPr>
        <w:t>ZMR (Zeitschrift für Miet- und Raumrecht) 2017, 624 f.</w:t>
      </w:r>
    </w:p>
    <w:p w:rsidR="0024390F" w:rsidRPr="0024390F" w:rsidRDefault="0024390F" w:rsidP="0024390F">
      <w:pPr>
        <w:suppressAutoHyphens/>
        <w:ind w:left="360"/>
        <w:jc w:val="both"/>
        <w:rPr>
          <w:sz w:val="24"/>
        </w:rPr>
      </w:pPr>
    </w:p>
    <w:p w:rsidR="0024390F" w:rsidRDefault="0024390F" w:rsidP="0024390F">
      <w:pPr>
        <w:numPr>
          <w:ilvl w:val="0"/>
          <w:numId w:val="6"/>
        </w:numPr>
        <w:suppressAutoHyphens/>
        <w:jc w:val="both"/>
        <w:rPr>
          <w:sz w:val="24"/>
        </w:rPr>
      </w:pPr>
      <w:r w:rsidRPr="00D05AAE">
        <w:rPr>
          <w:b/>
          <w:i/>
          <w:sz w:val="24"/>
        </w:rPr>
        <w:t>Das Recht am Persönlichkeitsbild (Lebensbild)</w:t>
      </w:r>
      <w:r>
        <w:rPr>
          <w:sz w:val="24"/>
        </w:rPr>
        <w:t>, in: Götting/Schertz/Seitz (Hrsg.), Handbuch des Persönlichkeitsrechts, 2019, 2. Auflage, § 17.</w:t>
      </w:r>
    </w:p>
    <w:p w:rsidR="0024390F" w:rsidRPr="0024390F" w:rsidRDefault="0024390F" w:rsidP="0024390F">
      <w:pPr>
        <w:pStyle w:val="Listenabsatz"/>
        <w:suppressAutoHyphens/>
        <w:ind w:left="360"/>
        <w:jc w:val="both"/>
        <w:rPr>
          <w:b/>
          <w:i/>
          <w:color w:val="000000"/>
          <w:sz w:val="24"/>
        </w:rPr>
      </w:pPr>
    </w:p>
    <w:p w:rsidR="002236EE" w:rsidRDefault="002236EE" w:rsidP="00D530B3">
      <w:pPr>
        <w:suppressAutoHyphens/>
        <w:jc w:val="both"/>
        <w:rPr>
          <w:b/>
          <w:i/>
          <w:color w:val="000000"/>
          <w:sz w:val="24"/>
        </w:rPr>
      </w:pPr>
      <w:r>
        <w:rPr>
          <w:b/>
          <w:i/>
          <w:color w:val="000000"/>
          <w:sz w:val="24"/>
        </w:rPr>
        <w:t xml:space="preserve"> </w:t>
      </w:r>
    </w:p>
    <w:p w:rsidR="0024390F" w:rsidRPr="00CB4DA5" w:rsidRDefault="0024390F" w:rsidP="00D530B3">
      <w:pPr>
        <w:suppressAutoHyphens/>
        <w:jc w:val="both"/>
        <w:rPr>
          <w:b/>
          <w:i/>
          <w:color w:val="000000"/>
          <w:sz w:val="24"/>
        </w:rPr>
      </w:pPr>
    </w:p>
    <w:p w:rsidR="00B66102" w:rsidRPr="00CB6841" w:rsidRDefault="00B66102" w:rsidP="00CB6841">
      <w:pPr>
        <w:suppressAutoHyphens/>
        <w:ind w:left="426" w:hanging="420"/>
        <w:jc w:val="both"/>
        <w:rPr>
          <w:color w:val="000000"/>
          <w:sz w:val="24"/>
        </w:rPr>
      </w:pPr>
    </w:p>
    <w:p w:rsidR="00E06C2C" w:rsidRDefault="00E06C2C" w:rsidP="00747797">
      <w:pPr>
        <w:suppressAutoHyphens/>
        <w:jc w:val="both"/>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00B0F0"/>
          </w:tcPr>
          <w:p w:rsidR="003972D0" w:rsidRDefault="003972D0" w:rsidP="00747797">
            <w:pPr>
              <w:suppressAutoHyphens/>
              <w:jc w:val="center"/>
              <w:rPr>
                <w:b/>
                <w:sz w:val="32"/>
              </w:rPr>
            </w:pPr>
            <w:r>
              <w:rPr>
                <w:b/>
                <w:sz w:val="32"/>
              </w:rPr>
              <w:t>2. Handelsrecht</w:t>
            </w:r>
          </w:p>
        </w:tc>
      </w:tr>
    </w:tbl>
    <w:p w:rsidR="003972D0" w:rsidRDefault="003972D0" w:rsidP="00747797">
      <w:pPr>
        <w:suppressAutoHyphens/>
        <w:rPr>
          <w:sz w:val="24"/>
        </w:rPr>
      </w:pPr>
    </w:p>
    <w:p w:rsidR="003972D0" w:rsidRDefault="003972D0" w:rsidP="00747797">
      <w:pPr>
        <w:numPr>
          <w:ilvl w:val="0"/>
          <w:numId w:val="9"/>
        </w:numPr>
        <w:suppressAutoHyphens/>
        <w:jc w:val="both"/>
        <w:rPr>
          <w:sz w:val="24"/>
        </w:rPr>
      </w:pPr>
      <w:r>
        <w:rPr>
          <w:b/>
          <w:i/>
          <w:sz w:val="24"/>
        </w:rPr>
        <w:t>Fragwürdige Rechtsscheingrenzen im neuen § 15 Abs. 3 HGB</w:t>
      </w:r>
      <w:r>
        <w:rPr>
          <w:sz w:val="24"/>
        </w:rPr>
        <w:t>, NJW (Neue Juristische Wochenschrift) 1970, 2283-2284.</w:t>
      </w:r>
    </w:p>
    <w:p w:rsidR="003972D0" w:rsidRDefault="003972D0" w:rsidP="00747797">
      <w:pPr>
        <w:suppressAutoHyphens/>
        <w:jc w:val="both"/>
        <w:rPr>
          <w:sz w:val="24"/>
        </w:rPr>
      </w:pPr>
    </w:p>
    <w:p w:rsidR="003972D0" w:rsidRDefault="003972D0" w:rsidP="00747797">
      <w:pPr>
        <w:numPr>
          <w:ilvl w:val="0"/>
          <w:numId w:val="9"/>
        </w:numPr>
        <w:suppressAutoHyphens/>
        <w:jc w:val="both"/>
        <w:rPr>
          <w:sz w:val="24"/>
        </w:rPr>
      </w:pPr>
      <w:r>
        <w:rPr>
          <w:b/>
          <w:i/>
          <w:sz w:val="24"/>
        </w:rPr>
        <w:t>Sinn und Grenzen der Rechtsscheinhaftung nach § 15 Abs. 3 HGB</w:t>
      </w:r>
      <w:r>
        <w:rPr>
          <w:sz w:val="24"/>
        </w:rPr>
        <w:t>, in: Festschrift für Rudolf Reinhardt, 1972, 199-219.</w:t>
      </w:r>
    </w:p>
    <w:p w:rsidR="003972D0" w:rsidRDefault="003972D0" w:rsidP="00747797">
      <w:pPr>
        <w:suppressAutoHyphens/>
        <w:jc w:val="both"/>
        <w:rPr>
          <w:sz w:val="24"/>
        </w:rPr>
      </w:pPr>
    </w:p>
    <w:p w:rsidR="003972D0" w:rsidRDefault="003972D0" w:rsidP="00747797">
      <w:pPr>
        <w:numPr>
          <w:ilvl w:val="0"/>
          <w:numId w:val="9"/>
        </w:numPr>
        <w:suppressAutoHyphens/>
        <w:jc w:val="both"/>
        <w:rPr>
          <w:sz w:val="24"/>
        </w:rPr>
      </w:pPr>
      <w:r>
        <w:rPr>
          <w:b/>
          <w:i/>
          <w:sz w:val="24"/>
        </w:rPr>
        <w:t>Die Miterbenprokura</w:t>
      </w:r>
      <w:r>
        <w:rPr>
          <w:sz w:val="24"/>
        </w:rPr>
        <w:t>, in: Festschrift für Robert Fischer, 1979, 1-18.</w:t>
      </w:r>
    </w:p>
    <w:p w:rsidR="003972D0" w:rsidRDefault="003972D0" w:rsidP="00747797">
      <w:pPr>
        <w:suppressAutoHyphens/>
        <w:rPr>
          <w:sz w:val="24"/>
        </w:rPr>
      </w:pPr>
    </w:p>
    <w:p w:rsidR="003972D0" w:rsidRDefault="003972D0" w:rsidP="00747797">
      <w:pPr>
        <w:numPr>
          <w:ilvl w:val="0"/>
          <w:numId w:val="9"/>
        </w:numPr>
        <w:suppressAutoHyphens/>
        <w:jc w:val="both"/>
        <w:rPr>
          <w:sz w:val="24"/>
        </w:rPr>
      </w:pPr>
      <w:r>
        <w:rPr>
          <w:b/>
          <w:i/>
          <w:sz w:val="24"/>
        </w:rPr>
        <w:t>Das Franchising im Gruppenwettbewerb des Handels</w:t>
      </w:r>
      <w:r>
        <w:rPr>
          <w:sz w:val="24"/>
        </w:rPr>
        <w:t>, BB (Der Betriebs-Berater) 1993, 77-80.</w:t>
      </w:r>
    </w:p>
    <w:p w:rsidR="003972D0" w:rsidRDefault="003972D0" w:rsidP="00747797">
      <w:pPr>
        <w:suppressAutoHyphens/>
        <w:jc w:val="both"/>
        <w:rPr>
          <w:sz w:val="24"/>
        </w:rPr>
      </w:pPr>
    </w:p>
    <w:p w:rsidR="003972D0" w:rsidRDefault="003972D0" w:rsidP="00747797">
      <w:pPr>
        <w:numPr>
          <w:ilvl w:val="0"/>
          <w:numId w:val="9"/>
        </w:numPr>
        <w:suppressAutoHyphens/>
        <w:jc w:val="both"/>
        <w:rPr>
          <w:sz w:val="24"/>
        </w:rPr>
      </w:pPr>
      <w:r>
        <w:rPr>
          <w:b/>
          <w:i/>
          <w:sz w:val="24"/>
        </w:rPr>
        <w:t>Zu zwei Mißdeutungen des § 25 HGB</w:t>
      </w:r>
      <w:r>
        <w:rPr>
          <w:sz w:val="24"/>
        </w:rPr>
        <w:t>, NJW (Neue Juristische Wochenschrift) 1993, 1737-1741.</w:t>
      </w:r>
    </w:p>
    <w:p w:rsidR="003972D0" w:rsidRDefault="003972D0" w:rsidP="00747797">
      <w:pPr>
        <w:suppressAutoHyphens/>
        <w:jc w:val="both"/>
        <w:rPr>
          <w:sz w:val="24"/>
        </w:rPr>
      </w:pPr>
    </w:p>
    <w:p w:rsidR="003972D0" w:rsidRDefault="003972D0" w:rsidP="00747797">
      <w:pPr>
        <w:numPr>
          <w:ilvl w:val="0"/>
          <w:numId w:val="9"/>
        </w:numPr>
        <w:suppressAutoHyphens/>
        <w:jc w:val="both"/>
        <w:rPr>
          <w:sz w:val="24"/>
        </w:rPr>
      </w:pPr>
      <w:r>
        <w:rPr>
          <w:b/>
          <w:i/>
          <w:sz w:val="24"/>
        </w:rPr>
        <w:t>Gleiche Chancen für Kooperationen und Franchisesysteme:</w:t>
      </w:r>
      <w:r>
        <w:rPr>
          <w:sz w:val="24"/>
        </w:rPr>
        <w:t xml:space="preserve"> Entwicklungen aus handels- und wettbewerbspolitischer Sicht und aus der Sicht des EG-Wettbewerbsrechts, Direkt Marketing 1993, 19-21 (Teil 1), 1993, 27-29 (Teil 2) und 1993, 20-22 (Teil 3).</w:t>
      </w:r>
    </w:p>
    <w:p w:rsidR="003972D0" w:rsidRDefault="003972D0" w:rsidP="00747797">
      <w:pPr>
        <w:suppressAutoHyphens/>
        <w:rPr>
          <w:sz w:val="24"/>
        </w:rPr>
      </w:pPr>
    </w:p>
    <w:p w:rsidR="003972D0" w:rsidRDefault="003972D0" w:rsidP="00747797">
      <w:pPr>
        <w:numPr>
          <w:ilvl w:val="0"/>
          <w:numId w:val="9"/>
        </w:numPr>
        <w:suppressAutoHyphens/>
        <w:jc w:val="both"/>
        <w:rPr>
          <w:sz w:val="24"/>
        </w:rPr>
      </w:pPr>
      <w:r>
        <w:rPr>
          <w:b/>
          <w:i/>
          <w:sz w:val="24"/>
        </w:rPr>
        <w:lastRenderedPageBreak/>
        <w:t>Beschränken Handelskooperationen den europäischen Wettbewerb?</w:t>
      </w:r>
      <w:r>
        <w:rPr>
          <w:sz w:val="24"/>
        </w:rPr>
        <w:t xml:space="preserve"> in: Günter Olesch, Kooperation im Wandel, Zur Bedeutung und Entwicklung der Verbundgruppen, 1998, 207-217.</w:t>
      </w:r>
    </w:p>
    <w:p w:rsidR="00FE0EEA" w:rsidRDefault="00FE0EEA" w:rsidP="00747797">
      <w:pPr>
        <w:suppressAutoHyphens/>
        <w:rPr>
          <w:b/>
          <w:sz w:val="24"/>
        </w:rPr>
      </w:pPr>
    </w:p>
    <w:p w:rsidR="001472E1" w:rsidRDefault="001472E1" w:rsidP="00747797">
      <w:pPr>
        <w:suppressAutoHyphens/>
        <w:rPr>
          <w:b/>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00B0F0"/>
          </w:tcPr>
          <w:p w:rsidR="003972D0" w:rsidRDefault="00745E53" w:rsidP="00747797">
            <w:pPr>
              <w:suppressAutoHyphens/>
              <w:jc w:val="center"/>
              <w:rPr>
                <w:b/>
                <w:sz w:val="32"/>
              </w:rPr>
            </w:pPr>
            <w:r>
              <w:rPr>
                <w:b/>
                <w:sz w:val="24"/>
              </w:rPr>
              <w:br w:type="page"/>
            </w:r>
            <w:r w:rsidR="003972D0">
              <w:rPr>
                <w:b/>
                <w:sz w:val="32"/>
              </w:rPr>
              <w:t>3. Gesellschaftsrecht</w:t>
            </w:r>
          </w:p>
          <w:p w:rsidR="003972D0" w:rsidRDefault="003972D0" w:rsidP="00747797">
            <w:pPr>
              <w:suppressAutoHyphens/>
              <w:jc w:val="center"/>
              <w:rPr>
                <w:sz w:val="32"/>
              </w:rPr>
            </w:pPr>
            <w:r>
              <w:rPr>
                <w:sz w:val="32"/>
              </w:rPr>
              <w:t>(ohne Genossenschaftsrecht)</w:t>
            </w:r>
          </w:p>
        </w:tc>
      </w:tr>
    </w:tbl>
    <w:p w:rsidR="003972D0" w:rsidRDefault="003972D0" w:rsidP="00747797">
      <w:pPr>
        <w:suppressAutoHyphens/>
        <w:rPr>
          <w:b/>
          <w:sz w:val="24"/>
        </w:rPr>
      </w:pPr>
    </w:p>
    <w:p w:rsidR="003972D0" w:rsidRDefault="003972D0" w:rsidP="00747797">
      <w:pPr>
        <w:numPr>
          <w:ilvl w:val="0"/>
          <w:numId w:val="3"/>
        </w:numPr>
        <w:suppressAutoHyphens/>
        <w:jc w:val="both"/>
        <w:rPr>
          <w:sz w:val="24"/>
        </w:rPr>
      </w:pPr>
      <w:r>
        <w:rPr>
          <w:b/>
          <w:i/>
          <w:sz w:val="24"/>
        </w:rPr>
        <w:t>Treuhand an Gesellschaftsanteilen</w:t>
      </w:r>
      <w:r>
        <w:rPr>
          <w:sz w:val="24"/>
        </w:rPr>
        <w:t>, ZGR (Zeitschrift für Unternehmens- und Gesellschaftsrecht) 1974, 26-85.</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Die Haftung von Personengesellschaftern</w:t>
      </w:r>
      <w:r>
        <w:rPr>
          <w:sz w:val="24"/>
        </w:rPr>
        <w:t xml:space="preserve"> (Geltungsgrenzen der §§ 278, 31, 831 BGB im Gesellschaftsrecht), DB (Der Betrieb) 1975, 725-730 und 773-776.</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Gesellschaftsrecht und Kartellrecht</w:t>
      </w:r>
      <w:r>
        <w:rPr>
          <w:sz w:val="24"/>
        </w:rPr>
        <w:t xml:space="preserve"> - Kann Gesellschaftsrecht (§§ 1 GenG, 161, 165 HGB, 284 AktG, 68 GenG) Kartellrecht brechen? ZHR (Zeitschrift für das gesamte Handels- und Wirtschaftsrecht) 142 (1978), 259-300.</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Gesellschaftsrecht und Kartellrecht</w:t>
      </w:r>
      <w:r>
        <w:rPr>
          <w:sz w:val="24"/>
        </w:rPr>
        <w:t xml:space="preserve"> (Wettbewerbliche Selbstbeschränkung von Gesellschaftsunternehmen, wettbewerbsrechtliche Schranken der gesellschaftsrechtlichen Aufnahmefreiheit, wettbewerbspolitisch unerwünschte U</w:t>
      </w:r>
      <w:r w:rsidR="00287DF8">
        <w:rPr>
          <w:sz w:val="24"/>
        </w:rPr>
        <w:t>ntreue gegenüber dem eigenen Ge</w:t>
      </w:r>
      <w:r>
        <w:rPr>
          <w:sz w:val="24"/>
        </w:rPr>
        <w:t>sellschaftszweck), DB (Der Betrieb) 1978, 1625-1632 und 1677-1682.</w:t>
      </w:r>
    </w:p>
    <w:p w:rsidR="0010246D" w:rsidRDefault="0010246D" w:rsidP="00747797">
      <w:pPr>
        <w:pStyle w:val="Listenabsatz"/>
        <w:suppressAutoHyphens/>
        <w:rPr>
          <w:sz w:val="24"/>
        </w:rPr>
      </w:pPr>
    </w:p>
    <w:p w:rsidR="003972D0" w:rsidRDefault="003972D0" w:rsidP="00747797">
      <w:pPr>
        <w:numPr>
          <w:ilvl w:val="0"/>
          <w:numId w:val="3"/>
        </w:numPr>
        <w:suppressAutoHyphens/>
        <w:jc w:val="both"/>
        <w:rPr>
          <w:sz w:val="24"/>
        </w:rPr>
      </w:pPr>
      <w:r>
        <w:rPr>
          <w:b/>
          <w:i/>
          <w:sz w:val="24"/>
        </w:rPr>
        <w:t>Mehrheitsprinzip und Minderheitenschutz im Vereinsrecht</w:t>
      </w:r>
      <w:r>
        <w:rPr>
          <w:sz w:val="24"/>
        </w:rPr>
        <w:t>, BB (Der Betriebs-Berater) 1987, 6-12.</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Zweitmitgliedschaft wider Willen?</w:t>
      </w:r>
      <w:r>
        <w:rPr>
          <w:sz w:val="24"/>
        </w:rPr>
        <w:t xml:space="preserve"> - Mitgliedschaftsvermittlungsklauseln im Vereins-recht -, ZGR (Zeitschrift für Unternehmens- und Gesellschaftsrecht) 1989, 255-272.</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Vereinsautonomie und Satzungsrechte Dritter</w:t>
      </w:r>
      <w:r>
        <w:rPr>
          <w:sz w:val="24"/>
        </w:rPr>
        <w:t>, zusammen mit wiss. Mitarbeiter Andreas Gätsch, ZHR (Zeitschrift für das gesamte Handels- und Wirtschaftsrecht) 156 (1992), 459-479.</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Einfluß Dritter auf die Organbesetzung und Geschäftsführung bei Vereinen, Kapitalgesellschaften und Genossenschaften</w:t>
      </w:r>
      <w:r>
        <w:rPr>
          <w:sz w:val="24"/>
        </w:rPr>
        <w:t>, zusammen mit wiss. Mitarbeiter Andreas Gätsch, ZHR (Zeitschrift für das gesamte Handels- und Wirtschaftsrecht) 157 (1993), 483-512.</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Gemischte Gesamtvertretung und unechte Gesamtprokura</w:t>
      </w:r>
      <w:r>
        <w:rPr>
          <w:sz w:val="24"/>
        </w:rPr>
        <w:t>, zusammen mit Assessor Klaus Müller, DB (Der Betrieb) 1995, 461-464.</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Gemischte Gesamtvertretung und unechte Gesamtprokura im deutschen Gesellschaftsrecht, Arbeitsrecht und Zivilrecht in Entwicklung</w:t>
      </w:r>
      <w:r>
        <w:rPr>
          <w:sz w:val="24"/>
        </w:rPr>
        <w:t>, in: Festschrift für Hyung-Bae Kim, zusammen mit Assessor Klaus Müller, 1995, 126-141 (um einen rechtsvergleichenden Teil erweiterte Fassung von oben Nr. II. 3. 9.).</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Die Vorgesellschaft im Privatrechtssystem</w:t>
      </w:r>
      <w:r>
        <w:rPr>
          <w:sz w:val="24"/>
        </w:rPr>
        <w:t>. Fehlentwicklungen in Rechtsprechung und Lehre? unter Mitarbeit von wiss. Mitarbeiter Michael Rottkemper, ZIP (Zeitschrift für Wirtschaftsrecht und Insolvenzpraxis) 1996, 305-320 (Teil I) und 360-369 (Teil II).</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lastRenderedPageBreak/>
        <w:t>Vorgesellschafterhaftung nach innen oder außen?</w:t>
      </w:r>
      <w:r>
        <w:rPr>
          <w:sz w:val="24"/>
        </w:rPr>
        <w:t xml:space="preserve"> Zum Vorlagebeschluß des BGH vom 04.03.1996, GmbHR (GmbH-Rundschau) 1996, 309-316.</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 xml:space="preserve">Regeln die Vorschriften über die </w:t>
      </w:r>
      <w:proofErr w:type="spellStart"/>
      <w:r>
        <w:rPr>
          <w:b/>
          <w:i/>
          <w:sz w:val="24"/>
        </w:rPr>
        <w:t>Handelndenhaftung</w:t>
      </w:r>
      <w:proofErr w:type="spellEnd"/>
      <w:r>
        <w:rPr>
          <w:b/>
          <w:i/>
          <w:sz w:val="24"/>
        </w:rPr>
        <w:t xml:space="preserve"> einen Sonderfall des Handelns ohne Vertretungsmacht?</w:t>
      </w:r>
      <w:r>
        <w:rPr>
          <w:sz w:val="24"/>
        </w:rPr>
        <w:t xml:space="preserve"> Zum Verhältnis der §§ 54 S. 2 BGB, 11 Abs. 2 GmbHG, 41 Abs. 1 S. 2 AktG zu § 179 BGB, unter Mitarbeit von Assessor Franz-Josef </w:t>
      </w:r>
      <w:proofErr w:type="spellStart"/>
      <w:r>
        <w:rPr>
          <w:sz w:val="24"/>
        </w:rPr>
        <w:t>Schillo</w:t>
      </w:r>
      <w:proofErr w:type="spellEnd"/>
      <w:r>
        <w:rPr>
          <w:sz w:val="24"/>
        </w:rPr>
        <w:t>, GmbHR (GmbH-Rundschau) 1996, 561-565.</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Haftung bei gesetzlichen Schuldverhältnissen einer Vorgesellschaft</w:t>
      </w:r>
      <w:r>
        <w:rPr>
          <w:sz w:val="24"/>
        </w:rPr>
        <w:t xml:space="preserve"> - Zum Vorlagebeschluß des BAG vom 23.08.1995 -, unter Mitarbeit von Assessor Dr. Martin Schöpflin und Assessor Franz-Josef </w:t>
      </w:r>
      <w:proofErr w:type="spellStart"/>
      <w:r>
        <w:rPr>
          <w:sz w:val="24"/>
        </w:rPr>
        <w:t>Schillo</w:t>
      </w:r>
      <w:proofErr w:type="spellEnd"/>
      <w:r>
        <w:rPr>
          <w:sz w:val="24"/>
        </w:rPr>
        <w:t>, BB (Der Betriebs-Berater) 1996, 1337-1344.</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Vertretungsmacht bei der Vor-GmbH</w:t>
      </w:r>
      <w:r>
        <w:rPr>
          <w:sz w:val="24"/>
        </w:rPr>
        <w:t xml:space="preserve"> - erweiterbar oder unbeschränkbar? unter Mitarbeit von cand. </w:t>
      </w:r>
      <w:proofErr w:type="spellStart"/>
      <w:r>
        <w:rPr>
          <w:sz w:val="24"/>
        </w:rPr>
        <w:t>iur</w:t>
      </w:r>
      <w:proofErr w:type="spellEnd"/>
      <w:r>
        <w:rPr>
          <w:sz w:val="24"/>
        </w:rPr>
        <w:t>. Reinmar Wolff, NJW (Neue Juristische Wochenschrift) 1997, 565-567.</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Zur Theorie der Stellvertretung im Gesellschaftsrecht</w:t>
      </w:r>
      <w:r>
        <w:rPr>
          <w:sz w:val="24"/>
        </w:rPr>
        <w:t>, in: Festschrift für Wolfgang Zöllner zum 70. Geburtstag, Band I: Handels-, Gesellschafts- und Wirtschaftsrecht 1999, 87-109.</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Gibt es eine organschaftliche Stellvertretung?</w:t>
      </w:r>
      <w:r>
        <w:rPr>
          <w:sz w:val="24"/>
        </w:rPr>
        <w:t xml:space="preserve"> NJW (Neue Juristische Wochenschrift) 1999, 1142-1146.</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Systemfragen des Handelsrechts</w:t>
      </w:r>
      <w:r>
        <w:rPr>
          <w:sz w:val="24"/>
        </w:rPr>
        <w:t xml:space="preserve"> - Gibt es Personenvorgesellschaften? - Ausschließlich Kaufleute kraft Eintragung? - OHG und KG als juristische Personen? - Besonderer Gesamtbegriff im Gesellschaftsrecht? in: Festgabe Zivilrechtslehrer 1934/35, 1999, 39-57.</w:t>
      </w:r>
    </w:p>
    <w:p w:rsidR="00522F14" w:rsidRDefault="00522F14" w:rsidP="00747797">
      <w:pPr>
        <w:suppressAutoHyphens/>
        <w:jc w:val="both"/>
        <w:rPr>
          <w:sz w:val="24"/>
        </w:rPr>
      </w:pPr>
    </w:p>
    <w:p w:rsidR="003972D0" w:rsidRDefault="003972D0" w:rsidP="00747797">
      <w:pPr>
        <w:numPr>
          <w:ilvl w:val="0"/>
          <w:numId w:val="3"/>
        </w:numPr>
        <w:suppressAutoHyphens/>
        <w:jc w:val="both"/>
        <w:rPr>
          <w:sz w:val="24"/>
        </w:rPr>
      </w:pPr>
      <w:r>
        <w:rPr>
          <w:b/>
          <w:i/>
          <w:sz w:val="24"/>
        </w:rPr>
        <w:t>Zur Mitgliedschaft als Grundbegriff des Gesellschaftsrechts</w:t>
      </w:r>
      <w:r>
        <w:rPr>
          <w:sz w:val="24"/>
        </w:rPr>
        <w:t xml:space="preserve"> – Subjektives Recht oder Stellung im pflichthaltigen Rechtsverhältnis? -, in: Festschrift für Herbert Wiedemann, 2002, 755-768.</w:t>
      </w:r>
    </w:p>
    <w:p w:rsidR="003972D0" w:rsidRDefault="003972D0" w:rsidP="00747797">
      <w:pPr>
        <w:suppressAutoHyphens/>
        <w:jc w:val="both"/>
        <w:rPr>
          <w:sz w:val="24"/>
        </w:rPr>
      </w:pPr>
    </w:p>
    <w:p w:rsidR="003972D0" w:rsidRDefault="003972D0" w:rsidP="00747797">
      <w:pPr>
        <w:pStyle w:val="Textkrper"/>
        <w:numPr>
          <w:ilvl w:val="0"/>
          <w:numId w:val="3"/>
        </w:numPr>
        <w:suppressAutoHyphens/>
        <w:jc w:val="both"/>
      </w:pPr>
      <w:r>
        <w:rPr>
          <w:b/>
          <w:i/>
        </w:rPr>
        <w:t>Zur Haftung der Vorgenossenschaft – Kritik an der Rechtsprechung des BGH zur Vorgesellschaft,</w:t>
      </w:r>
      <w:r>
        <w:t xml:space="preserve"> WM (Wertpapier-Mitteilungen) 2002, 2261 ff.</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Zur Begriffsverwirrung im deutschen Gesellschaftsrecht,</w:t>
      </w:r>
      <w:r>
        <w:rPr>
          <w:sz w:val="24"/>
        </w:rPr>
        <w:t xml:space="preserve"> JZ (Juristenzeitung) 2003, 715-722.</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Zur Systemvergessenheit im deutschen Gesellschaftsrecht,</w:t>
      </w:r>
      <w:r>
        <w:rPr>
          <w:sz w:val="24"/>
        </w:rPr>
        <w:t xml:space="preserve"> JZ (Juristenzeitung) 2003, 969-978.</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Die atypische stille Gesellschaft,</w:t>
      </w:r>
      <w:r>
        <w:rPr>
          <w:sz w:val="24"/>
        </w:rPr>
        <w:t xml:space="preserve"> NZG (Neue Zeitschrift für Gesellschaftsrecht) 2003, 849-853.</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 xml:space="preserve">Zum Haftungsprivileg der Vorgesellschafter – Rechtliche Gründungshilfe zu Lasten der Gläubiger?, </w:t>
      </w:r>
      <w:r>
        <w:rPr>
          <w:sz w:val="24"/>
        </w:rPr>
        <w:t>in: Festschrift für Walter Hadding, 2004, S. 309-324.</w:t>
      </w:r>
    </w:p>
    <w:p w:rsidR="004E7A56" w:rsidRDefault="004E7A56" w:rsidP="00747797">
      <w:pPr>
        <w:suppressAutoHyphens/>
        <w:jc w:val="both"/>
        <w:rPr>
          <w:sz w:val="24"/>
        </w:rPr>
      </w:pPr>
    </w:p>
    <w:p w:rsidR="004E7A56" w:rsidRDefault="004E7A56" w:rsidP="00747797">
      <w:pPr>
        <w:numPr>
          <w:ilvl w:val="0"/>
          <w:numId w:val="3"/>
        </w:numPr>
        <w:suppressAutoHyphens/>
        <w:jc w:val="both"/>
        <w:rPr>
          <w:sz w:val="24"/>
        </w:rPr>
      </w:pPr>
      <w:r>
        <w:rPr>
          <w:b/>
          <w:i/>
          <w:sz w:val="24"/>
        </w:rPr>
        <w:t xml:space="preserve">Ist die übertragende Umwandlung wirklich grunderwerbsteuerpflichtig? </w:t>
      </w:r>
      <w:r>
        <w:rPr>
          <w:sz w:val="24"/>
        </w:rPr>
        <w:t>Der Konzern 2004, 653-664.</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t>Zur Grundlagenungewissheit des deutschen Gesellschaftsrechts,</w:t>
      </w:r>
      <w:r>
        <w:rPr>
          <w:sz w:val="24"/>
        </w:rPr>
        <w:t xml:space="preserve"> NJW (Neue Juristische Wochenschrift) 2005, 855-860.</w:t>
      </w:r>
    </w:p>
    <w:p w:rsidR="003972D0" w:rsidRDefault="003972D0" w:rsidP="00747797">
      <w:pPr>
        <w:suppressAutoHyphens/>
        <w:jc w:val="both"/>
        <w:rPr>
          <w:sz w:val="24"/>
        </w:rPr>
      </w:pPr>
    </w:p>
    <w:p w:rsidR="003972D0" w:rsidRDefault="003972D0" w:rsidP="00747797">
      <w:pPr>
        <w:numPr>
          <w:ilvl w:val="0"/>
          <w:numId w:val="3"/>
        </w:numPr>
        <w:suppressAutoHyphens/>
        <w:jc w:val="both"/>
        <w:rPr>
          <w:sz w:val="24"/>
        </w:rPr>
      </w:pPr>
      <w:r>
        <w:rPr>
          <w:b/>
          <w:i/>
          <w:sz w:val="24"/>
        </w:rPr>
        <w:lastRenderedPageBreak/>
        <w:t xml:space="preserve">Künftig alles klar beim nichteingetragenen </w:t>
      </w:r>
      <w:proofErr w:type="gramStart"/>
      <w:r>
        <w:rPr>
          <w:b/>
          <w:i/>
          <w:sz w:val="24"/>
        </w:rPr>
        <w:t>Verein?,</w:t>
      </w:r>
      <w:proofErr w:type="gramEnd"/>
      <w:r>
        <w:rPr>
          <w:b/>
          <w:sz w:val="24"/>
        </w:rPr>
        <w:t xml:space="preserve"> </w:t>
      </w:r>
      <w:r>
        <w:rPr>
          <w:sz w:val="24"/>
        </w:rPr>
        <w:t>NZG (Neue Zeitschrift für Gesellschaftsrecht) 2005, 493-495.</w:t>
      </w:r>
    </w:p>
    <w:p w:rsidR="004A28BC" w:rsidRDefault="004A28BC" w:rsidP="00747797">
      <w:pPr>
        <w:suppressAutoHyphens/>
        <w:jc w:val="both"/>
        <w:rPr>
          <w:sz w:val="24"/>
        </w:rPr>
      </w:pPr>
    </w:p>
    <w:p w:rsidR="004A28BC" w:rsidRDefault="004A28BC" w:rsidP="00747797">
      <w:pPr>
        <w:numPr>
          <w:ilvl w:val="0"/>
          <w:numId w:val="3"/>
        </w:numPr>
        <w:suppressAutoHyphens/>
        <w:jc w:val="both"/>
        <w:rPr>
          <w:sz w:val="24"/>
        </w:rPr>
      </w:pPr>
      <w:r w:rsidRPr="004A28BC">
        <w:rPr>
          <w:b/>
          <w:i/>
          <w:sz w:val="24"/>
        </w:rPr>
        <w:t>Die Umwandlung als transaktionslose Rechtsträgertransformation – Zur Neuordnung des Umwandlungsrechts</w:t>
      </w:r>
      <w:r>
        <w:rPr>
          <w:sz w:val="24"/>
        </w:rPr>
        <w:t>, gemeinsam mit Dr.</w:t>
      </w:r>
      <w:r w:rsidR="00287DF8">
        <w:rPr>
          <w:sz w:val="24"/>
        </w:rPr>
        <w:t xml:space="preserve"> Marcus Helios, NZG</w:t>
      </w:r>
      <w:r w:rsidR="000C301C">
        <w:rPr>
          <w:sz w:val="24"/>
        </w:rPr>
        <w:t xml:space="preserve"> (Neue Zeitschrift für Gesellschaftsrecht)</w:t>
      </w:r>
      <w:r w:rsidR="00287DF8">
        <w:rPr>
          <w:sz w:val="24"/>
        </w:rPr>
        <w:t xml:space="preserve"> 2006, 369-</w:t>
      </w:r>
      <w:r>
        <w:rPr>
          <w:sz w:val="24"/>
        </w:rPr>
        <w:t>374.</w:t>
      </w:r>
    </w:p>
    <w:p w:rsidR="0075408E" w:rsidRDefault="0075408E" w:rsidP="00747797">
      <w:pPr>
        <w:suppressAutoHyphens/>
        <w:jc w:val="both"/>
        <w:rPr>
          <w:sz w:val="24"/>
        </w:rPr>
      </w:pPr>
    </w:p>
    <w:p w:rsidR="0075408E" w:rsidRDefault="0075408E" w:rsidP="00747797">
      <w:pPr>
        <w:numPr>
          <w:ilvl w:val="0"/>
          <w:numId w:val="3"/>
        </w:numPr>
        <w:suppressAutoHyphens/>
        <w:jc w:val="both"/>
        <w:rPr>
          <w:sz w:val="24"/>
        </w:rPr>
      </w:pPr>
      <w:r w:rsidRPr="0075408E">
        <w:rPr>
          <w:b/>
          <w:i/>
          <w:sz w:val="24"/>
        </w:rPr>
        <w:t>Grunderwerbsteuerneutralität von Umwandlungen</w:t>
      </w:r>
      <w:r>
        <w:rPr>
          <w:sz w:val="24"/>
        </w:rPr>
        <w:t>, BB</w:t>
      </w:r>
      <w:r w:rsidR="00A253D1">
        <w:rPr>
          <w:sz w:val="24"/>
        </w:rPr>
        <w:t xml:space="preserve"> (Der Betriebs-Berater)</w:t>
      </w:r>
      <w:r>
        <w:rPr>
          <w:sz w:val="24"/>
        </w:rPr>
        <w:t xml:space="preserve"> 2007, 133-136.</w:t>
      </w:r>
    </w:p>
    <w:p w:rsidR="0075408E" w:rsidRDefault="0075408E" w:rsidP="00747797">
      <w:pPr>
        <w:suppressAutoHyphens/>
        <w:jc w:val="both"/>
        <w:rPr>
          <w:sz w:val="24"/>
        </w:rPr>
      </w:pPr>
    </w:p>
    <w:p w:rsidR="0075408E" w:rsidRDefault="0075408E" w:rsidP="00747797">
      <w:pPr>
        <w:numPr>
          <w:ilvl w:val="0"/>
          <w:numId w:val="3"/>
        </w:numPr>
        <w:suppressAutoHyphens/>
        <w:jc w:val="both"/>
        <w:rPr>
          <w:sz w:val="24"/>
        </w:rPr>
      </w:pPr>
      <w:r w:rsidRPr="0075408E">
        <w:rPr>
          <w:b/>
          <w:i/>
          <w:sz w:val="24"/>
        </w:rPr>
        <w:t>Gibt es im Gesellschaftsrecht eine gesetzliche Stellvertretung?</w:t>
      </w:r>
      <w:r>
        <w:rPr>
          <w:sz w:val="24"/>
        </w:rPr>
        <w:t xml:space="preserve"> i</w:t>
      </w:r>
      <w:r w:rsidRPr="00CE6FF5">
        <w:rPr>
          <w:sz w:val="24"/>
        </w:rPr>
        <w:t>n: F</w:t>
      </w:r>
      <w:r w:rsidR="00776965">
        <w:rPr>
          <w:sz w:val="24"/>
        </w:rPr>
        <w:t>estschrift</w:t>
      </w:r>
      <w:r w:rsidRPr="00CE6FF5">
        <w:rPr>
          <w:sz w:val="24"/>
        </w:rPr>
        <w:t xml:space="preserve"> Claus-Wilhelm Canaris,</w:t>
      </w:r>
      <w:r w:rsidR="007D512A">
        <w:rPr>
          <w:sz w:val="24"/>
        </w:rPr>
        <w:t xml:space="preserve"> 2007,</w:t>
      </w:r>
      <w:r w:rsidR="00155B65">
        <w:rPr>
          <w:sz w:val="24"/>
        </w:rPr>
        <w:t xml:space="preserve"> Band II, </w:t>
      </w:r>
      <w:r w:rsidRPr="00CE6FF5">
        <w:rPr>
          <w:sz w:val="24"/>
        </w:rPr>
        <w:t>41-48.</w:t>
      </w:r>
    </w:p>
    <w:p w:rsidR="005B76D7" w:rsidRDefault="005B76D7" w:rsidP="005B76D7">
      <w:pPr>
        <w:suppressAutoHyphens/>
        <w:jc w:val="both"/>
        <w:rPr>
          <w:sz w:val="24"/>
        </w:rPr>
      </w:pPr>
    </w:p>
    <w:p w:rsidR="00831960" w:rsidRDefault="00831960" w:rsidP="00747797">
      <w:pPr>
        <w:numPr>
          <w:ilvl w:val="0"/>
          <w:numId w:val="3"/>
        </w:numPr>
        <w:suppressAutoHyphens/>
        <w:jc w:val="both"/>
        <w:rPr>
          <w:sz w:val="24"/>
        </w:rPr>
      </w:pPr>
      <w:r w:rsidRPr="00F9428D">
        <w:rPr>
          <w:b/>
          <w:color w:val="00B0F0"/>
          <w:sz w:val="24"/>
        </w:rPr>
        <w:t>a)</w:t>
      </w:r>
      <w:r>
        <w:rPr>
          <w:b/>
          <w:color w:val="00B0F0"/>
          <w:sz w:val="24"/>
        </w:rPr>
        <w:tab/>
      </w:r>
      <w:r w:rsidRPr="00D05AAE">
        <w:rPr>
          <w:b/>
          <w:i/>
          <w:sz w:val="24"/>
        </w:rPr>
        <w:t>§ 1. Begriff, Eigenart und gesellschaftliche Bedeutung des Vereins</w:t>
      </w:r>
      <w:r>
        <w:rPr>
          <w:sz w:val="24"/>
        </w:rPr>
        <w:t>, in: Beuthien/</w:t>
      </w:r>
      <w:proofErr w:type="spellStart"/>
      <w:r>
        <w:rPr>
          <w:sz w:val="24"/>
        </w:rPr>
        <w:t>Gummert</w:t>
      </w:r>
      <w:proofErr w:type="spellEnd"/>
      <w:r>
        <w:rPr>
          <w:sz w:val="24"/>
        </w:rPr>
        <w:t xml:space="preserve"> (Hrsg.), Münchener Handbuch des Gesellschaftsrechts, Band 5, Verein – Stiftung bürgerlichen Rechts, 2009, 1-26;</w:t>
      </w:r>
    </w:p>
    <w:p w:rsidR="00831960" w:rsidRDefault="005B76D7" w:rsidP="005B76D7">
      <w:pPr>
        <w:suppressAutoHyphens/>
        <w:ind w:left="357" w:hanging="357"/>
        <w:jc w:val="both"/>
        <w:rPr>
          <w:sz w:val="24"/>
        </w:rPr>
      </w:pPr>
      <w:r>
        <w:rPr>
          <w:sz w:val="24"/>
        </w:rPr>
        <w:tab/>
      </w:r>
      <w:r w:rsidRPr="00F9428D">
        <w:rPr>
          <w:b/>
          <w:color w:val="00B0F0"/>
          <w:sz w:val="24"/>
        </w:rPr>
        <w:t>b)</w:t>
      </w:r>
      <w:r>
        <w:rPr>
          <w:sz w:val="24"/>
        </w:rPr>
        <w:tab/>
      </w:r>
      <w:r w:rsidRPr="00D05AAE">
        <w:rPr>
          <w:b/>
          <w:i/>
          <w:sz w:val="24"/>
        </w:rPr>
        <w:t>§ 77. Gesellschaftliche Bedeutung, Begriff und Arten der Stiftung</w:t>
      </w:r>
      <w:r>
        <w:rPr>
          <w:sz w:val="24"/>
        </w:rPr>
        <w:t>, in: ebenda, 1083-1098.</w:t>
      </w:r>
    </w:p>
    <w:p w:rsidR="00E06C2C" w:rsidRDefault="00E06C2C" w:rsidP="00E06C2C">
      <w:pPr>
        <w:suppressAutoHyphens/>
        <w:jc w:val="both"/>
        <w:rPr>
          <w:sz w:val="24"/>
        </w:rPr>
      </w:pPr>
    </w:p>
    <w:p w:rsidR="00E06C2C" w:rsidRPr="00B87EA2" w:rsidRDefault="00E06C2C" w:rsidP="00E06C2C">
      <w:pPr>
        <w:numPr>
          <w:ilvl w:val="0"/>
          <w:numId w:val="3"/>
        </w:numPr>
        <w:suppressAutoHyphens/>
        <w:jc w:val="both"/>
        <w:rPr>
          <w:b/>
          <w:sz w:val="24"/>
        </w:rPr>
      </w:pPr>
      <w:r w:rsidRPr="00397C11">
        <w:rPr>
          <w:b/>
          <w:i/>
          <w:sz w:val="24"/>
        </w:rPr>
        <w:t>Zur Zulässigkeit beschließender Aufsichtsratsausschüsse - Am Beispiel des Personalausschusses</w:t>
      </w:r>
      <w:r w:rsidRPr="00F778F9">
        <w:rPr>
          <w:b/>
          <w:sz w:val="24"/>
        </w:rPr>
        <w:t xml:space="preserve">, </w:t>
      </w:r>
      <w:r w:rsidRPr="00702ED8">
        <w:rPr>
          <w:sz w:val="24"/>
        </w:rPr>
        <w:t>NZG</w:t>
      </w:r>
      <w:r w:rsidR="005E1959">
        <w:rPr>
          <w:sz w:val="24"/>
        </w:rPr>
        <w:t xml:space="preserve"> (Neue </w:t>
      </w:r>
      <w:proofErr w:type="spellStart"/>
      <w:r w:rsidR="005E1959">
        <w:rPr>
          <w:sz w:val="24"/>
        </w:rPr>
        <w:t>Zeitschirft</w:t>
      </w:r>
      <w:proofErr w:type="spellEnd"/>
      <w:r w:rsidR="005E1959">
        <w:rPr>
          <w:sz w:val="24"/>
        </w:rPr>
        <w:t xml:space="preserve"> für Gesellschaftsrecht)</w:t>
      </w:r>
      <w:r w:rsidR="00F778F9">
        <w:rPr>
          <w:sz w:val="24"/>
        </w:rPr>
        <w:t xml:space="preserve"> 2010, 333-335</w:t>
      </w:r>
      <w:r w:rsidRPr="00702ED8">
        <w:rPr>
          <w:sz w:val="24"/>
        </w:rPr>
        <w:t>.</w:t>
      </w:r>
    </w:p>
    <w:p w:rsidR="00B87EA2" w:rsidRPr="00B87EA2" w:rsidRDefault="00B87EA2" w:rsidP="00B87EA2">
      <w:pPr>
        <w:suppressAutoHyphens/>
        <w:jc w:val="both"/>
        <w:rPr>
          <w:b/>
          <w:sz w:val="24"/>
        </w:rPr>
      </w:pPr>
    </w:p>
    <w:p w:rsidR="00B87EA2" w:rsidRPr="00B87EA2" w:rsidRDefault="00B87EA2" w:rsidP="00E06C2C">
      <w:pPr>
        <w:numPr>
          <w:ilvl w:val="0"/>
          <w:numId w:val="3"/>
        </w:numPr>
        <w:suppressAutoHyphens/>
        <w:jc w:val="both"/>
        <w:rPr>
          <w:b/>
          <w:sz w:val="24"/>
        </w:rPr>
      </w:pPr>
      <w:r w:rsidRPr="00B87EA2">
        <w:rPr>
          <w:b/>
          <w:i/>
          <w:sz w:val="24"/>
        </w:rPr>
        <w:t>Zur Funktion und Verantwortung juristischer Personen im Privatrecht</w:t>
      </w:r>
      <w:r>
        <w:rPr>
          <w:sz w:val="24"/>
        </w:rPr>
        <w:t xml:space="preserve">, JZ 2011, </w:t>
      </w:r>
    </w:p>
    <w:p w:rsidR="00B87EA2" w:rsidRPr="00D3601F" w:rsidRDefault="00B87EA2" w:rsidP="00B87EA2">
      <w:pPr>
        <w:suppressAutoHyphens/>
        <w:ind w:firstLine="360"/>
        <w:jc w:val="both"/>
        <w:rPr>
          <w:b/>
          <w:sz w:val="24"/>
        </w:rPr>
      </w:pPr>
      <w:r>
        <w:rPr>
          <w:sz w:val="24"/>
        </w:rPr>
        <w:t>124-130.</w:t>
      </w:r>
    </w:p>
    <w:p w:rsidR="00D3601F" w:rsidRPr="00D3601F" w:rsidRDefault="00D3601F" w:rsidP="00D3601F">
      <w:pPr>
        <w:suppressAutoHyphens/>
        <w:jc w:val="both"/>
        <w:rPr>
          <w:b/>
          <w:sz w:val="24"/>
        </w:rPr>
      </w:pPr>
    </w:p>
    <w:p w:rsidR="00D3601F" w:rsidRPr="005E1959" w:rsidRDefault="00D3601F" w:rsidP="005E1959">
      <w:pPr>
        <w:numPr>
          <w:ilvl w:val="0"/>
          <w:numId w:val="3"/>
        </w:numPr>
        <w:suppressAutoHyphens/>
        <w:jc w:val="both"/>
        <w:rPr>
          <w:b/>
          <w:sz w:val="24"/>
        </w:rPr>
      </w:pPr>
      <w:r w:rsidRPr="00D3601F">
        <w:rPr>
          <w:b/>
          <w:i/>
          <w:sz w:val="24"/>
        </w:rPr>
        <w:t>Zur unternehmerischen Mitverantwortung der Geschäftsleiter</w:t>
      </w:r>
      <w:r>
        <w:rPr>
          <w:sz w:val="24"/>
        </w:rPr>
        <w:t xml:space="preserve">, </w:t>
      </w:r>
      <w:proofErr w:type="spellStart"/>
      <w:r>
        <w:rPr>
          <w:sz w:val="24"/>
        </w:rPr>
        <w:t>ZfgG</w:t>
      </w:r>
      <w:proofErr w:type="spellEnd"/>
      <w:r w:rsidR="005E1959">
        <w:rPr>
          <w:sz w:val="24"/>
        </w:rPr>
        <w:t xml:space="preserve"> (Zeitschrift für das gesamte Genossenschaftswesen)</w:t>
      </w:r>
      <w:r>
        <w:rPr>
          <w:sz w:val="24"/>
        </w:rPr>
        <w:t xml:space="preserve"> 2011 (Band 61), </w:t>
      </w:r>
      <w:r w:rsidRPr="005E1959">
        <w:rPr>
          <w:sz w:val="24"/>
        </w:rPr>
        <w:t>61-66.</w:t>
      </w:r>
    </w:p>
    <w:p w:rsidR="00C31040" w:rsidRPr="00000EF1" w:rsidRDefault="00C31040" w:rsidP="00C31040">
      <w:pPr>
        <w:suppressAutoHyphens/>
        <w:jc w:val="both"/>
        <w:rPr>
          <w:b/>
          <w:sz w:val="24"/>
          <w:highlight w:val="yellow"/>
        </w:rPr>
      </w:pPr>
    </w:p>
    <w:p w:rsidR="00C31040" w:rsidRPr="00C31040" w:rsidRDefault="00C31040" w:rsidP="00C31040">
      <w:pPr>
        <w:numPr>
          <w:ilvl w:val="0"/>
          <w:numId w:val="3"/>
        </w:numPr>
        <w:suppressAutoHyphens/>
        <w:jc w:val="both"/>
        <w:rPr>
          <w:b/>
          <w:sz w:val="24"/>
        </w:rPr>
      </w:pPr>
      <w:r w:rsidRPr="00C31040">
        <w:rPr>
          <w:b/>
          <w:i/>
          <w:sz w:val="24"/>
        </w:rPr>
        <w:t xml:space="preserve">Ist die Innengesellschaft </w:t>
      </w:r>
      <w:r w:rsidR="00EC6361">
        <w:rPr>
          <w:b/>
          <w:i/>
          <w:sz w:val="24"/>
        </w:rPr>
        <w:t xml:space="preserve">nicht </w:t>
      </w:r>
      <w:proofErr w:type="gramStart"/>
      <w:r w:rsidRPr="00C31040">
        <w:rPr>
          <w:b/>
          <w:i/>
          <w:sz w:val="24"/>
        </w:rPr>
        <w:t>rechtsfähig?,</w:t>
      </w:r>
      <w:proofErr w:type="gramEnd"/>
      <w:r w:rsidRPr="00C31040">
        <w:rPr>
          <w:b/>
          <w:i/>
          <w:sz w:val="24"/>
        </w:rPr>
        <w:t xml:space="preserve"> </w:t>
      </w:r>
      <w:r w:rsidRPr="00C31040">
        <w:rPr>
          <w:sz w:val="24"/>
        </w:rPr>
        <w:t xml:space="preserve">NZG </w:t>
      </w:r>
      <w:r w:rsidR="005E1959">
        <w:rPr>
          <w:sz w:val="24"/>
        </w:rPr>
        <w:t xml:space="preserve">(Neue Zeitschrift für Gesellschaftsrecht) </w:t>
      </w:r>
      <w:r w:rsidRPr="00C31040">
        <w:rPr>
          <w:sz w:val="24"/>
        </w:rPr>
        <w:t>2011, 161</w:t>
      </w:r>
      <w:r>
        <w:rPr>
          <w:sz w:val="24"/>
        </w:rPr>
        <w:t>-</w:t>
      </w:r>
      <w:r w:rsidRPr="00C31040">
        <w:rPr>
          <w:sz w:val="24"/>
        </w:rPr>
        <w:t>165.</w:t>
      </w:r>
    </w:p>
    <w:p w:rsidR="00F778F9" w:rsidRPr="00F778F9" w:rsidRDefault="00F778F9" w:rsidP="00F778F9">
      <w:pPr>
        <w:suppressAutoHyphens/>
        <w:jc w:val="both"/>
        <w:rPr>
          <w:b/>
          <w:sz w:val="24"/>
        </w:rPr>
      </w:pPr>
    </w:p>
    <w:p w:rsidR="00F778F9" w:rsidRDefault="00F778F9" w:rsidP="00E06C2C">
      <w:pPr>
        <w:numPr>
          <w:ilvl w:val="0"/>
          <w:numId w:val="3"/>
        </w:numPr>
        <w:suppressAutoHyphens/>
        <w:jc w:val="both"/>
        <w:rPr>
          <w:sz w:val="24"/>
        </w:rPr>
      </w:pPr>
      <w:r w:rsidRPr="00F778F9">
        <w:rPr>
          <w:b/>
          <w:i/>
          <w:sz w:val="24"/>
        </w:rPr>
        <w:t>Was hat die „rechtsfähige Personengesellschaft“ Neues gebracht? – Zur Entzauberung der Gruppenlehre</w:t>
      </w:r>
      <w:r w:rsidRPr="00F778F9">
        <w:rPr>
          <w:sz w:val="24"/>
        </w:rPr>
        <w:t xml:space="preserve">, NZG </w:t>
      </w:r>
      <w:r w:rsidR="008462F2">
        <w:rPr>
          <w:sz w:val="24"/>
        </w:rPr>
        <w:t xml:space="preserve">(Neue Zeitschrift für Gesellschaftsrecht) </w:t>
      </w:r>
      <w:r w:rsidRPr="00F778F9">
        <w:rPr>
          <w:sz w:val="24"/>
        </w:rPr>
        <w:t>2011, 481-520.</w:t>
      </w:r>
    </w:p>
    <w:p w:rsidR="00F778F9" w:rsidRDefault="00F778F9" w:rsidP="00F778F9">
      <w:pPr>
        <w:suppressAutoHyphens/>
        <w:jc w:val="both"/>
        <w:rPr>
          <w:sz w:val="24"/>
        </w:rPr>
      </w:pPr>
    </w:p>
    <w:p w:rsidR="00F778F9" w:rsidRDefault="00F778F9" w:rsidP="00E06C2C">
      <w:pPr>
        <w:numPr>
          <w:ilvl w:val="0"/>
          <w:numId w:val="3"/>
        </w:numPr>
        <w:suppressAutoHyphens/>
        <w:jc w:val="both"/>
        <w:rPr>
          <w:sz w:val="24"/>
        </w:rPr>
      </w:pPr>
      <w:r w:rsidRPr="00F778F9">
        <w:rPr>
          <w:b/>
          <w:i/>
          <w:sz w:val="24"/>
        </w:rPr>
        <w:t xml:space="preserve">Setzt die Rechtsfähigkeit der GbR besondere Organisationselemente voraus? </w:t>
      </w:r>
      <w:r w:rsidR="00C31040">
        <w:rPr>
          <w:b/>
          <w:i/>
          <w:sz w:val="24"/>
        </w:rPr>
        <w:t>-</w:t>
      </w:r>
      <w:r w:rsidRPr="00F778F9">
        <w:rPr>
          <w:b/>
          <w:i/>
          <w:sz w:val="24"/>
        </w:rPr>
        <w:t xml:space="preserve"> Vergleich mit der juristischen Person</w:t>
      </w:r>
      <w:r>
        <w:rPr>
          <w:sz w:val="24"/>
        </w:rPr>
        <w:t xml:space="preserve">, ZIP </w:t>
      </w:r>
      <w:r w:rsidR="005E1959">
        <w:rPr>
          <w:sz w:val="24"/>
        </w:rPr>
        <w:t xml:space="preserve">(Zeitschrift für Wirtschaftsrecht) </w:t>
      </w:r>
      <w:r>
        <w:rPr>
          <w:sz w:val="24"/>
        </w:rPr>
        <w:t>2011, 1589-1595.</w:t>
      </w:r>
    </w:p>
    <w:p w:rsidR="00776965" w:rsidRDefault="00776965" w:rsidP="00776965">
      <w:pPr>
        <w:suppressAutoHyphens/>
        <w:jc w:val="both"/>
        <w:rPr>
          <w:sz w:val="24"/>
        </w:rPr>
      </w:pPr>
    </w:p>
    <w:p w:rsidR="0003053C" w:rsidRDefault="00776965" w:rsidP="00776965">
      <w:pPr>
        <w:numPr>
          <w:ilvl w:val="0"/>
          <w:numId w:val="3"/>
        </w:numPr>
        <w:suppressAutoHyphens/>
        <w:jc w:val="both"/>
        <w:rPr>
          <w:sz w:val="24"/>
        </w:rPr>
      </w:pPr>
      <w:r w:rsidRPr="00776965">
        <w:rPr>
          <w:b/>
          <w:i/>
          <w:sz w:val="24"/>
        </w:rPr>
        <w:t xml:space="preserve">Was ist Organautonomie und wie weit reicht </w:t>
      </w:r>
      <w:proofErr w:type="gramStart"/>
      <w:r w:rsidRPr="00776965">
        <w:rPr>
          <w:b/>
          <w:i/>
          <w:sz w:val="24"/>
        </w:rPr>
        <w:t>sie?</w:t>
      </w:r>
      <w:r>
        <w:rPr>
          <w:sz w:val="24"/>
        </w:rPr>
        <w:t>,</w:t>
      </w:r>
      <w:proofErr w:type="gramEnd"/>
      <w:r>
        <w:rPr>
          <w:sz w:val="24"/>
        </w:rPr>
        <w:t xml:space="preserve"> in: </w:t>
      </w:r>
      <w:r w:rsidRPr="00776965">
        <w:rPr>
          <w:sz w:val="24"/>
        </w:rPr>
        <w:t>Recht, Ordnung und Wettbewerb</w:t>
      </w:r>
      <w:r>
        <w:rPr>
          <w:sz w:val="24"/>
        </w:rPr>
        <w:t xml:space="preserve">, </w:t>
      </w:r>
      <w:r w:rsidRPr="00776965">
        <w:rPr>
          <w:sz w:val="24"/>
        </w:rPr>
        <w:t xml:space="preserve">Festschrift zum 70. Geburtstag von </w:t>
      </w:r>
      <w:proofErr w:type="spellStart"/>
      <w:r w:rsidRPr="00776965">
        <w:rPr>
          <w:sz w:val="24"/>
        </w:rPr>
        <w:t>Wernhard</w:t>
      </w:r>
      <w:proofErr w:type="spellEnd"/>
      <w:r w:rsidRPr="00776965">
        <w:rPr>
          <w:sz w:val="24"/>
        </w:rPr>
        <w:t xml:space="preserve"> </w:t>
      </w:r>
      <w:proofErr w:type="spellStart"/>
      <w:r w:rsidRPr="00776965">
        <w:rPr>
          <w:sz w:val="24"/>
        </w:rPr>
        <w:t>Möschel</w:t>
      </w:r>
      <w:proofErr w:type="spellEnd"/>
      <w:r>
        <w:rPr>
          <w:sz w:val="24"/>
        </w:rPr>
        <w:t>, 2011, 1135-1157.</w:t>
      </w:r>
    </w:p>
    <w:p w:rsidR="00D41870" w:rsidRDefault="00D41870" w:rsidP="00D41870">
      <w:pPr>
        <w:suppressAutoHyphens/>
        <w:jc w:val="both"/>
        <w:rPr>
          <w:sz w:val="24"/>
        </w:rPr>
      </w:pPr>
    </w:p>
    <w:p w:rsidR="00D41870" w:rsidRDefault="00D41870" w:rsidP="00776965">
      <w:pPr>
        <w:numPr>
          <w:ilvl w:val="0"/>
          <w:numId w:val="3"/>
        </w:numPr>
        <w:suppressAutoHyphens/>
        <w:jc w:val="both"/>
        <w:rPr>
          <w:sz w:val="24"/>
        </w:rPr>
      </w:pPr>
      <w:r w:rsidRPr="00D41870">
        <w:rPr>
          <w:b/>
          <w:i/>
          <w:sz w:val="24"/>
        </w:rPr>
        <w:t>Warum eigentlich keine GbR mbH? – Zum Haftungssystem der nichteingetragenen Vereinigungen</w:t>
      </w:r>
      <w:r w:rsidR="005E1959">
        <w:rPr>
          <w:sz w:val="24"/>
        </w:rPr>
        <w:t>, WM (</w:t>
      </w:r>
      <w:r>
        <w:rPr>
          <w:sz w:val="24"/>
        </w:rPr>
        <w:t>Wertpapier Mitteilungen, Zeitschrift</w:t>
      </w:r>
      <w:r w:rsidR="005E1959">
        <w:rPr>
          <w:sz w:val="24"/>
        </w:rPr>
        <w:t xml:space="preserve"> für Wirtschafts- und Bankrecht)</w:t>
      </w:r>
      <w:r>
        <w:rPr>
          <w:sz w:val="24"/>
        </w:rPr>
        <w:t xml:space="preserve"> 2012, 1-10.</w:t>
      </w:r>
    </w:p>
    <w:p w:rsidR="00842F21" w:rsidRDefault="00842F21" w:rsidP="00842F21">
      <w:pPr>
        <w:suppressAutoHyphens/>
        <w:ind w:left="426" w:hanging="420"/>
        <w:jc w:val="both"/>
        <w:rPr>
          <w:b/>
          <w:i/>
          <w:color w:val="000000"/>
          <w:sz w:val="24"/>
        </w:rPr>
      </w:pPr>
    </w:p>
    <w:p w:rsidR="00E058E4" w:rsidRDefault="00842F21" w:rsidP="00E058E4">
      <w:pPr>
        <w:numPr>
          <w:ilvl w:val="0"/>
          <w:numId w:val="3"/>
        </w:numPr>
        <w:suppressAutoHyphens/>
        <w:jc w:val="both"/>
        <w:rPr>
          <w:color w:val="000000"/>
          <w:sz w:val="24"/>
        </w:rPr>
      </w:pPr>
      <w:r w:rsidRPr="00842F21">
        <w:rPr>
          <w:b/>
          <w:i/>
          <w:color w:val="000000"/>
          <w:sz w:val="24"/>
        </w:rPr>
        <w:t>Contra</w:t>
      </w:r>
      <w:r>
        <w:rPr>
          <w:color w:val="000000"/>
          <w:sz w:val="24"/>
        </w:rPr>
        <w:t xml:space="preserve"> zu </w:t>
      </w:r>
      <w:r w:rsidRPr="00842F21">
        <w:rPr>
          <w:b/>
          <w:i/>
          <w:color w:val="000000"/>
          <w:sz w:val="24"/>
        </w:rPr>
        <w:t>Rechtsanwälte mit beschränkter Haftung?</w:t>
      </w:r>
      <w:r>
        <w:rPr>
          <w:color w:val="000000"/>
          <w:sz w:val="24"/>
        </w:rPr>
        <w:t xml:space="preserve">, </w:t>
      </w:r>
      <w:r w:rsidR="00D32054">
        <w:rPr>
          <w:color w:val="000000"/>
          <w:sz w:val="24"/>
        </w:rPr>
        <w:t xml:space="preserve">ZRP </w:t>
      </w:r>
      <w:r w:rsidR="008462F2">
        <w:rPr>
          <w:sz w:val="24"/>
        </w:rPr>
        <w:t>(</w:t>
      </w:r>
      <w:r>
        <w:rPr>
          <w:color w:val="000000"/>
          <w:sz w:val="24"/>
        </w:rPr>
        <w:t>Zeitschrift für Rechtspolitik</w:t>
      </w:r>
      <w:r w:rsidR="008462F2">
        <w:rPr>
          <w:color w:val="000000"/>
          <w:sz w:val="24"/>
        </w:rPr>
        <w:t>)</w:t>
      </w:r>
      <w:r>
        <w:rPr>
          <w:color w:val="000000"/>
          <w:sz w:val="24"/>
        </w:rPr>
        <w:t xml:space="preserve">, </w:t>
      </w:r>
      <w:r w:rsidR="00E058E4">
        <w:rPr>
          <w:color w:val="000000"/>
          <w:sz w:val="24"/>
        </w:rPr>
        <w:t>4/</w:t>
      </w:r>
      <w:r>
        <w:rPr>
          <w:color w:val="000000"/>
          <w:sz w:val="24"/>
        </w:rPr>
        <w:t>2012, 127 (rechte Spalte).</w:t>
      </w:r>
    </w:p>
    <w:p w:rsidR="00285A7B" w:rsidRDefault="00285A7B" w:rsidP="00285A7B">
      <w:pPr>
        <w:suppressAutoHyphens/>
        <w:jc w:val="both"/>
        <w:rPr>
          <w:color w:val="000000"/>
          <w:sz w:val="24"/>
        </w:rPr>
      </w:pPr>
    </w:p>
    <w:p w:rsidR="00AC38A4" w:rsidRDefault="00285A7B" w:rsidP="00285A7B">
      <w:pPr>
        <w:numPr>
          <w:ilvl w:val="0"/>
          <w:numId w:val="3"/>
        </w:numPr>
        <w:suppressAutoHyphens/>
        <w:jc w:val="both"/>
        <w:rPr>
          <w:color w:val="000000"/>
          <w:sz w:val="24"/>
        </w:rPr>
      </w:pPr>
      <w:r>
        <w:rPr>
          <w:b/>
          <w:i/>
          <w:color w:val="000000"/>
          <w:sz w:val="24"/>
        </w:rPr>
        <w:t xml:space="preserve">Wer sind die Handelnden? Warum und wie lange müssen sie </w:t>
      </w:r>
      <w:proofErr w:type="gramStart"/>
      <w:r>
        <w:rPr>
          <w:b/>
          <w:i/>
          <w:color w:val="000000"/>
          <w:sz w:val="24"/>
        </w:rPr>
        <w:t>haften?,</w:t>
      </w:r>
      <w:proofErr w:type="gramEnd"/>
      <w:r>
        <w:rPr>
          <w:b/>
          <w:i/>
          <w:color w:val="000000"/>
          <w:sz w:val="24"/>
        </w:rPr>
        <w:t xml:space="preserve"> </w:t>
      </w:r>
      <w:r>
        <w:rPr>
          <w:color w:val="000000"/>
          <w:sz w:val="24"/>
        </w:rPr>
        <w:t xml:space="preserve">GmbHR </w:t>
      </w:r>
      <w:r w:rsidR="005E1959">
        <w:rPr>
          <w:color w:val="000000"/>
          <w:sz w:val="24"/>
        </w:rPr>
        <w:t xml:space="preserve">(GmbH-Rundschau) </w:t>
      </w:r>
      <w:r w:rsidR="00155B65">
        <w:rPr>
          <w:color w:val="000000"/>
          <w:sz w:val="24"/>
        </w:rPr>
        <w:t xml:space="preserve">2013, </w:t>
      </w:r>
      <w:r w:rsidR="00DF29DA">
        <w:rPr>
          <w:color w:val="000000"/>
          <w:sz w:val="24"/>
        </w:rPr>
        <w:t>1</w:t>
      </w:r>
      <w:r w:rsidR="00F62A09">
        <w:rPr>
          <w:color w:val="000000"/>
          <w:sz w:val="24"/>
        </w:rPr>
        <w:t>-17</w:t>
      </w:r>
      <w:r w:rsidR="00DF29DA">
        <w:rPr>
          <w:color w:val="000000"/>
          <w:sz w:val="24"/>
        </w:rPr>
        <w:t>.</w:t>
      </w:r>
    </w:p>
    <w:p w:rsidR="00AC38A4" w:rsidRDefault="00AC38A4" w:rsidP="00AC38A4">
      <w:pPr>
        <w:suppressAutoHyphens/>
        <w:jc w:val="both"/>
        <w:rPr>
          <w:color w:val="000000"/>
          <w:sz w:val="24"/>
        </w:rPr>
      </w:pPr>
    </w:p>
    <w:p w:rsidR="00F62A09" w:rsidRDefault="00F62A09" w:rsidP="005E1959">
      <w:pPr>
        <w:numPr>
          <w:ilvl w:val="0"/>
          <w:numId w:val="3"/>
        </w:numPr>
        <w:suppressAutoHyphens/>
        <w:jc w:val="both"/>
        <w:rPr>
          <w:color w:val="000000"/>
          <w:sz w:val="24"/>
        </w:rPr>
      </w:pPr>
      <w:r>
        <w:rPr>
          <w:b/>
          <w:i/>
          <w:color w:val="000000"/>
          <w:sz w:val="24"/>
        </w:rPr>
        <w:lastRenderedPageBreak/>
        <w:t xml:space="preserve">Haftung der Vorgesellschafter: Warum so umständlich? Warum so milde?, </w:t>
      </w:r>
      <w:r w:rsidR="005E1959">
        <w:rPr>
          <w:color w:val="000000"/>
          <w:sz w:val="24"/>
        </w:rPr>
        <w:t>WM (</w:t>
      </w:r>
      <w:r w:rsidR="00D71C23">
        <w:rPr>
          <w:sz w:val="24"/>
        </w:rPr>
        <w:t xml:space="preserve">Wertpapier Mitteilungen, </w:t>
      </w:r>
      <w:r w:rsidR="005E1959" w:rsidRPr="005E1959">
        <w:rPr>
          <w:color w:val="000000"/>
          <w:sz w:val="24"/>
        </w:rPr>
        <w:t>Zeitschrift für Wirtschafts- und Bankrecht</w:t>
      </w:r>
      <w:r w:rsidR="005E1959">
        <w:rPr>
          <w:color w:val="000000"/>
          <w:sz w:val="24"/>
        </w:rPr>
        <w:t xml:space="preserve">) </w:t>
      </w:r>
      <w:r w:rsidR="00155B65">
        <w:rPr>
          <w:color w:val="000000"/>
          <w:sz w:val="24"/>
        </w:rPr>
        <w:t xml:space="preserve">2013, </w:t>
      </w:r>
      <w:r>
        <w:rPr>
          <w:color w:val="000000"/>
          <w:sz w:val="24"/>
        </w:rPr>
        <w:t>1485-1494.</w:t>
      </w:r>
    </w:p>
    <w:p w:rsidR="00AC38A4" w:rsidRDefault="00AC38A4" w:rsidP="00AC38A4">
      <w:pPr>
        <w:suppressAutoHyphens/>
        <w:jc w:val="both"/>
        <w:rPr>
          <w:color w:val="000000"/>
          <w:sz w:val="24"/>
        </w:rPr>
      </w:pPr>
    </w:p>
    <w:p w:rsidR="00E25A6B" w:rsidRDefault="00E25A6B" w:rsidP="00E25A6B">
      <w:pPr>
        <w:numPr>
          <w:ilvl w:val="0"/>
          <w:numId w:val="3"/>
        </w:numPr>
        <w:suppressAutoHyphens/>
        <w:jc w:val="both"/>
        <w:rPr>
          <w:color w:val="000000"/>
          <w:sz w:val="24"/>
        </w:rPr>
      </w:pPr>
      <w:r>
        <w:rPr>
          <w:b/>
          <w:i/>
          <w:color w:val="000000"/>
          <w:sz w:val="24"/>
        </w:rPr>
        <w:t xml:space="preserve">Darf ein Kommanditist mehr als widersprechen? Zum Verhältnis des § 164 HGB zu § 116 HGB, </w:t>
      </w:r>
      <w:r w:rsidRPr="00E25A6B">
        <w:rPr>
          <w:color w:val="000000"/>
          <w:sz w:val="24"/>
        </w:rPr>
        <w:t>NZ</w:t>
      </w:r>
      <w:r w:rsidR="005E1959">
        <w:rPr>
          <w:color w:val="000000"/>
          <w:sz w:val="24"/>
        </w:rPr>
        <w:t>G (</w:t>
      </w:r>
      <w:r>
        <w:rPr>
          <w:color w:val="000000"/>
          <w:sz w:val="24"/>
        </w:rPr>
        <w:t>Neue Zeit</w:t>
      </w:r>
      <w:r w:rsidR="005E1959">
        <w:rPr>
          <w:color w:val="000000"/>
          <w:sz w:val="24"/>
        </w:rPr>
        <w:t xml:space="preserve">schrift für Gesellschaftsrecht) </w:t>
      </w:r>
      <w:r>
        <w:rPr>
          <w:color w:val="000000"/>
          <w:sz w:val="24"/>
        </w:rPr>
        <w:t>2013</w:t>
      </w:r>
      <w:r w:rsidR="00064E15">
        <w:rPr>
          <w:color w:val="000000"/>
          <w:sz w:val="24"/>
        </w:rPr>
        <w:t>, 967-972</w:t>
      </w:r>
      <w:r>
        <w:rPr>
          <w:color w:val="000000"/>
          <w:sz w:val="24"/>
        </w:rPr>
        <w:t xml:space="preserve">. </w:t>
      </w:r>
    </w:p>
    <w:p w:rsidR="00D82DE1" w:rsidRDefault="00D82DE1" w:rsidP="00D82DE1">
      <w:pPr>
        <w:pStyle w:val="Listenabsatz"/>
        <w:rPr>
          <w:color w:val="000000"/>
          <w:sz w:val="24"/>
        </w:rPr>
      </w:pPr>
    </w:p>
    <w:p w:rsidR="00D82DE1" w:rsidRDefault="00D82DE1" w:rsidP="00D82DE1">
      <w:pPr>
        <w:numPr>
          <w:ilvl w:val="0"/>
          <w:numId w:val="3"/>
        </w:numPr>
        <w:suppressAutoHyphens/>
        <w:jc w:val="both"/>
        <w:rPr>
          <w:sz w:val="24"/>
        </w:rPr>
      </w:pPr>
      <w:r>
        <w:rPr>
          <w:b/>
          <w:i/>
          <w:color w:val="000000"/>
          <w:sz w:val="24"/>
        </w:rPr>
        <w:t>Müssen Sonderrechte unentziehbar sein?</w:t>
      </w:r>
      <w:r w:rsidR="00FC1E5E">
        <w:rPr>
          <w:b/>
          <w:i/>
          <w:color w:val="000000"/>
          <w:sz w:val="24"/>
        </w:rPr>
        <w:t xml:space="preserve"> </w:t>
      </w:r>
      <w:r>
        <w:rPr>
          <w:b/>
          <w:i/>
          <w:color w:val="000000"/>
          <w:sz w:val="24"/>
        </w:rPr>
        <w:t>- Zum Begriff, Zweck und Schutz gesellschaftsrechtlicher Vorrechte</w:t>
      </w:r>
      <w:r w:rsidR="00FC1E5E">
        <w:rPr>
          <w:b/>
          <w:i/>
          <w:color w:val="000000"/>
          <w:sz w:val="24"/>
        </w:rPr>
        <w:t xml:space="preserve"> -</w:t>
      </w:r>
      <w:r>
        <w:rPr>
          <w:b/>
          <w:i/>
          <w:color w:val="000000"/>
          <w:sz w:val="24"/>
        </w:rPr>
        <w:t>,</w:t>
      </w:r>
      <w:r>
        <w:rPr>
          <w:color w:val="000000"/>
          <w:sz w:val="24"/>
        </w:rPr>
        <w:t xml:space="preserve"> ZGR </w:t>
      </w:r>
      <w:r>
        <w:rPr>
          <w:sz w:val="24"/>
        </w:rPr>
        <w:t>(Zeitschrift für Unternehmens- und Gesellschaftsrecht) 2014, 24-44.</w:t>
      </w:r>
    </w:p>
    <w:p w:rsidR="001F0AFA" w:rsidRDefault="001F0AFA" w:rsidP="001F0AFA">
      <w:pPr>
        <w:pStyle w:val="Listenabsatz"/>
        <w:rPr>
          <w:sz w:val="24"/>
        </w:rPr>
      </w:pPr>
    </w:p>
    <w:p w:rsidR="001F0AFA" w:rsidRPr="001336D0" w:rsidRDefault="001F0AFA" w:rsidP="00D82DE1">
      <w:pPr>
        <w:numPr>
          <w:ilvl w:val="0"/>
          <w:numId w:val="3"/>
        </w:numPr>
        <w:suppressAutoHyphens/>
        <w:jc w:val="both"/>
        <w:rPr>
          <w:sz w:val="24"/>
        </w:rPr>
      </w:pPr>
      <w:r>
        <w:rPr>
          <w:b/>
          <w:i/>
          <w:sz w:val="24"/>
        </w:rPr>
        <w:t xml:space="preserve">Von welcher Last befreit die Entlastung? Zu Inhalt, Zweck und Rechtsfolgen der gesellschaftsrechtlichen Entlastung, </w:t>
      </w:r>
      <w:r w:rsidR="000C301C">
        <w:rPr>
          <w:sz w:val="24"/>
        </w:rPr>
        <w:t>GmbHR (</w:t>
      </w:r>
      <w:r>
        <w:rPr>
          <w:sz w:val="24"/>
        </w:rPr>
        <w:t>GmbH-Rundschau</w:t>
      </w:r>
      <w:r w:rsidR="000C301C">
        <w:rPr>
          <w:sz w:val="24"/>
        </w:rPr>
        <w:t>)</w:t>
      </w:r>
      <w:r>
        <w:rPr>
          <w:sz w:val="24"/>
        </w:rPr>
        <w:t xml:space="preserve">, 13/2014, 682-693. </w:t>
      </w:r>
      <w:r>
        <w:rPr>
          <w:b/>
          <w:sz w:val="24"/>
        </w:rPr>
        <w:t xml:space="preserve"> </w:t>
      </w:r>
    </w:p>
    <w:p w:rsidR="001336D0" w:rsidRDefault="001336D0" w:rsidP="001336D0">
      <w:pPr>
        <w:pStyle w:val="Listenabsatz"/>
        <w:rPr>
          <w:sz w:val="24"/>
        </w:rPr>
      </w:pPr>
    </w:p>
    <w:p w:rsidR="00842F21" w:rsidRDefault="001336D0" w:rsidP="00E06C2C">
      <w:pPr>
        <w:numPr>
          <w:ilvl w:val="0"/>
          <w:numId w:val="3"/>
        </w:numPr>
        <w:suppressAutoHyphens/>
        <w:jc w:val="both"/>
        <w:rPr>
          <w:sz w:val="24"/>
        </w:rPr>
      </w:pPr>
      <w:r w:rsidRPr="001336D0">
        <w:rPr>
          <w:b/>
          <w:i/>
          <w:sz w:val="24"/>
        </w:rPr>
        <w:t xml:space="preserve">Welchen Rechtsschutz gibt es für und wider die </w:t>
      </w:r>
      <w:proofErr w:type="gramStart"/>
      <w:r w:rsidRPr="001336D0">
        <w:rPr>
          <w:b/>
          <w:i/>
          <w:sz w:val="24"/>
        </w:rPr>
        <w:t>Entlastung?,</w:t>
      </w:r>
      <w:proofErr w:type="gramEnd"/>
      <w:r w:rsidRPr="001336D0">
        <w:rPr>
          <w:b/>
          <w:i/>
          <w:sz w:val="24"/>
        </w:rPr>
        <w:t xml:space="preserve"> </w:t>
      </w:r>
      <w:r>
        <w:rPr>
          <w:sz w:val="24"/>
        </w:rPr>
        <w:t xml:space="preserve">GmbHR </w:t>
      </w:r>
      <w:r w:rsidR="000C301C">
        <w:rPr>
          <w:sz w:val="24"/>
        </w:rPr>
        <w:t>(</w:t>
      </w:r>
      <w:r>
        <w:rPr>
          <w:sz w:val="24"/>
        </w:rPr>
        <w:t>GmbH-Rundschau</w:t>
      </w:r>
      <w:r w:rsidR="000C301C">
        <w:rPr>
          <w:sz w:val="24"/>
        </w:rPr>
        <w:t>)</w:t>
      </w:r>
      <w:r>
        <w:rPr>
          <w:sz w:val="24"/>
        </w:rPr>
        <w:t>, 15/2014, 799-806.</w:t>
      </w:r>
    </w:p>
    <w:p w:rsidR="006E4B99" w:rsidRPr="006E4B99" w:rsidRDefault="006E4B99" w:rsidP="006E4B99">
      <w:pPr>
        <w:suppressAutoHyphens/>
        <w:jc w:val="both"/>
        <w:rPr>
          <w:sz w:val="24"/>
        </w:rPr>
      </w:pPr>
    </w:p>
    <w:p w:rsidR="006E4B99" w:rsidRPr="006E4B99" w:rsidRDefault="006E4B99" w:rsidP="00CC183D">
      <w:pPr>
        <w:numPr>
          <w:ilvl w:val="0"/>
          <w:numId w:val="3"/>
        </w:numPr>
        <w:suppressAutoHyphens/>
        <w:jc w:val="both"/>
        <w:rPr>
          <w:sz w:val="24"/>
        </w:rPr>
      </w:pPr>
      <w:r w:rsidRPr="006E4B99">
        <w:rPr>
          <w:b/>
          <w:color w:val="00B0F0"/>
          <w:sz w:val="24"/>
        </w:rPr>
        <w:t>a)</w:t>
      </w:r>
      <w:r w:rsidRPr="006E4B99">
        <w:rPr>
          <w:b/>
          <w:color w:val="00B0F0"/>
          <w:sz w:val="24"/>
        </w:rPr>
        <w:tab/>
      </w:r>
      <w:r w:rsidR="00CC183D">
        <w:rPr>
          <w:sz w:val="24"/>
        </w:rPr>
        <w:t xml:space="preserve">§ 1. </w:t>
      </w:r>
      <w:r w:rsidRPr="00CC183D">
        <w:rPr>
          <w:b/>
          <w:sz w:val="24"/>
        </w:rPr>
        <w:t>Begriff, Eigenart und gesellschaftliche Bedeutung des Vereins</w:t>
      </w:r>
      <w:r w:rsidR="00CC183D">
        <w:rPr>
          <w:sz w:val="24"/>
        </w:rPr>
        <w:t xml:space="preserve">, in: </w:t>
      </w:r>
      <w:r w:rsidRPr="006E4B99">
        <w:rPr>
          <w:sz w:val="24"/>
        </w:rPr>
        <w:t>Beuthien/</w:t>
      </w:r>
      <w:proofErr w:type="spellStart"/>
      <w:r w:rsidRPr="006E4B99">
        <w:rPr>
          <w:sz w:val="24"/>
        </w:rPr>
        <w:t>Gummert</w:t>
      </w:r>
      <w:proofErr w:type="spellEnd"/>
      <w:r w:rsidRPr="006E4B99">
        <w:rPr>
          <w:sz w:val="24"/>
        </w:rPr>
        <w:t xml:space="preserve"> (Hrsg.), Münchener Handbuch des Gesellschaftsrechts, Band 5, Verein – Stiftung bürgerlichen Rechts, 20</w:t>
      </w:r>
      <w:r>
        <w:rPr>
          <w:sz w:val="24"/>
        </w:rPr>
        <w:t>15</w:t>
      </w:r>
      <w:r w:rsidRPr="006E4B99">
        <w:rPr>
          <w:sz w:val="24"/>
        </w:rPr>
        <w:t>, 1</w:t>
      </w:r>
      <w:r>
        <w:rPr>
          <w:sz w:val="24"/>
        </w:rPr>
        <w:t xml:space="preserve"> ff.</w:t>
      </w:r>
    </w:p>
    <w:p w:rsidR="006E4B99" w:rsidRPr="006E4B99" w:rsidRDefault="006E4B99" w:rsidP="00CC183D">
      <w:pPr>
        <w:suppressAutoHyphens/>
        <w:ind w:left="360"/>
        <w:jc w:val="both"/>
        <w:rPr>
          <w:sz w:val="24"/>
        </w:rPr>
      </w:pPr>
      <w:r w:rsidRPr="006E4B99">
        <w:rPr>
          <w:b/>
          <w:color w:val="00B0F0"/>
          <w:sz w:val="24"/>
        </w:rPr>
        <w:t>b)</w:t>
      </w:r>
      <w:r w:rsidRPr="006E4B99">
        <w:rPr>
          <w:sz w:val="24"/>
        </w:rPr>
        <w:tab/>
        <w:t>§ 77</w:t>
      </w:r>
      <w:r w:rsidRPr="00CC183D">
        <w:rPr>
          <w:sz w:val="24"/>
        </w:rPr>
        <w:t>.</w:t>
      </w:r>
      <w:r w:rsidRPr="00CC183D">
        <w:rPr>
          <w:b/>
          <w:sz w:val="24"/>
        </w:rPr>
        <w:t xml:space="preserve"> Gesellschaftliche Bedeutung, Begriff und Arten der Stiftung</w:t>
      </w:r>
      <w:r w:rsidRPr="006E4B99">
        <w:rPr>
          <w:sz w:val="24"/>
        </w:rPr>
        <w:t xml:space="preserve">, in: ebenda, </w:t>
      </w:r>
      <w:r>
        <w:rPr>
          <w:sz w:val="24"/>
        </w:rPr>
        <w:t>1121 ff.</w:t>
      </w:r>
    </w:p>
    <w:p w:rsidR="006E4B99" w:rsidRPr="006E4B99" w:rsidRDefault="006E4B99" w:rsidP="006E4B99">
      <w:pPr>
        <w:rPr>
          <w:b/>
          <w:i/>
          <w:sz w:val="24"/>
        </w:rPr>
      </w:pPr>
    </w:p>
    <w:p w:rsidR="008462F2" w:rsidRDefault="00D66B87" w:rsidP="008462F2">
      <w:pPr>
        <w:numPr>
          <w:ilvl w:val="0"/>
          <w:numId w:val="3"/>
        </w:numPr>
        <w:suppressAutoHyphens/>
        <w:jc w:val="both"/>
        <w:rPr>
          <w:sz w:val="24"/>
        </w:rPr>
      </w:pPr>
      <w:r>
        <w:rPr>
          <w:b/>
          <w:i/>
          <w:sz w:val="24"/>
        </w:rPr>
        <w:t xml:space="preserve">Wie ideell muß ein Idealverein sein? – Zu Sinn und Zweck des Nebenzweckprivilegs, </w:t>
      </w:r>
      <w:r w:rsidR="000C301C">
        <w:rPr>
          <w:sz w:val="24"/>
        </w:rPr>
        <w:t>NZG (</w:t>
      </w:r>
      <w:r>
        <w:rPr>
          <w:sz w:val="24"/>
        </w:rPr>
        <w:t>Neue Zeitschrift für Gesellschaftsrecht</w:t>
      </w:r>
      <w:r w:rsidR="008462F2">
        <w:rPr>
          <w:sz w:val="24"/>
        </w:rPr>
        <w:t>)</w:t>
      </w:r>
      <w:r>
        <w:rPr>
          <w:sz w:val="24"/>
        </w:rPr>
        <w:t xml:space="preserve"> 2015, 449-459</w:t>
      </w:r>
      <w:r w:rsidR="00FA5E3E">
        <w:rPr>
          <w:sz w:val="24"/>
        </w:rPr>
        <w:t>.</w:t>
      </w:r>
    </w:p>
    <w:p w:rsidR="00F67B9F" w:rsidRDefault="00F67B9F" w:rsidP="00F67B9F">
      <w:pPr>
        <w:pStyle w:val="Listenabsatz"/>
        <w:rPr>
          <w:sz w:val="24"/>
        </w:rPr>
      </w:pPr>
    </w:p>
    <w:p w:rsidR="008462F2" w:rsidRPr="00D949C3" w:rsidRDefault="00F67B9F" w:rsidP="00682EA0">
      <w:pPr>
        <w:numPr>
          <w:ilvl w:val="0"/>
          <w:numId w:val="3"/>
        </w:numPr>
        <w:suppressAutoHyphens/>
        <w:jc w:val="both"/>
        <w:rPr>
          <w:sz w:val="24"/>
        </w:rPr>
      </w:pPr>
      <w:r w:rsidRPr="00D11E66">
        <w:rPr>
          <w:b/>
          <w:bCs/>
          <w:i/>
          <w:sz w:val="24"/>
        </w:rPr>
        <w:t xml:space="preserve">Wofür ist bei einer Kapitalherabsetzung Sicherheit zu </w:t>
      </w:r>
      <w:proofErr w:type="gramStart"/>
      <w:r w:rsidRPr="00D11E66">
        <w:rPr>
          <w:b/>
          <w:bCs/>
          <w:i/>
          <w:sz w:val="24"/>
        </w:rPr>
        <w:t>leisten?,</w:t>
      </w:r>
      <w:proofErr w:type="gramEnd"/>
      <w:r>
        <w:rPr>
          <w:b/>
          <w:bCs/>
          <w:sz w:val="24"/>
        </w:rPr>
        <w:t xml:space="preserve"> </w:t>
      </w:r>
      <w:r w:rsidRPr="00F67B9F">
        <w:rPr>
          <w:bCs/>
          <w:sz w:val="24"/>
        </w:rPr>
        <w:t>GmbHR (GmbH-Rundschau)</w:t>
      </w:r>
      <w:r>
        <w:rPr>
          <w:bCs/>
          <w:sz w:val="24"/>
        </w:rPr>
        <w:t>, 14/2016, 729-732.</w:t>
      </w:r>
    </w:p>
    <w:p w:rsidR="00D949C3" w:rsidRDefault="00D949C3" w:rsidP="00D949C3">
      <w:pPr>
        <w:pStyle w:val="Listenabsatz"/>
        <w:rPr>
          <w:sz w:val="24"/>
        </w:rPr>
      </w:pPr>
    </w:p>
    <w:p w:rsidR="00D949C3" w:rsidRPr="00D949C3" w:rsidRDefault="00D949C3" w:rsidP="00D949C3">
      <w:pPr>
        <w:pStyle w:val="Listenabsatz"/>
        <w:numPr>
          <w:ilvl w:val="0"/>
          <w:numId w:val="3"/>
        </w:numPr>
        <w:suppressAutoHyphens/>
        <w:jc w:val="both"/>
        <w:rPr>
          <w:color w:val="000000"/>
          <w:sz w:val="24"/>
        </w:rPr>
      </w:pPr>
      <w:r w:rsidRPr="00D949C3">
        <w:rPr>
          <w:b/>
          <w:i/>
          <w:color w:val="000000"/>
          <w:sz w:val="24"/>
        </w:rPr>
        <w:t>Was ist ein wirtschaftlicher Verein, was ein nichtwirtschaftlicher? – Zur Abgrenzung der Vereinsarten</w:t>
      </w:r>
      <w:r w:rsidRPr="00D949C3">
        <w:rPr>
          <w:b/>
          <w:color w:val="000000"/>
          <w:sz w:val="24"/>
        </w:rPr>
        <w:t xml:space="preserve"> – </w:t>
      </w:r>
      <w:proofErr w:type="spellStart"/>
      <w:r w:rsidRPr="00D949C3">
        <w:rPr>
          <w:color w:val="000000"/>
          <w:sz w:val="24"/>
        </w:rPr>
        <w:t>Rpfleger</w:t>
      </w:r>
      <w:proofErr w:type="spellEnd"/>
      <w:r w:rsidRPr="00D949C3">
        <w:rPr>
          <w:color w:val="000000"/>
          <w:sz w:val="24"/>
        </w:rPr>
        <w:t xml:space="preserve"> (Der Deutsche Rechtspfleger) 2016, 65-80.</w:t>
      </w:r>
    </w:p>
    <w:p w:rsidR="00AB051E" w:rsidRDefault="00AB051E" w:rsidP="00AB051E">
      <w:pPr>
        <w:pStyle w:val="Listenabsatz"/>
        <w:rPr>
          <w:sz w:val="24"/>
        </w:rPr>
      </w:pPr>
    </w:p>
    <w:p w:rsidR="00AB051E" w:rsidRDefault="00AB051E" w:rsidP="00682EA0">
      <w:pPr>
        <w:numPr>
          <w:ilvl w:val="0"/>
          <w:numId w:val="3"/>
        </w:numPr>
        <w:suppressAutoHyphens/>
        <w:jc w:val="both"/>
        <w:rPr>
          <w:sz w:val="24"/>
        </w:rPr>
      </w:pPr>
      <w:r w:rsidRPr="00AB051E">
        <w:rPr>
          <w:b/>
          <w:sz w:val="24"/>
        </w:rPr>
        <w:t xml:space="preserve"> </w:t>
      </w:r>
      <w:r w:rsidRPr="00D11E66">
        <w:rPr>
          <w:b/>
          <w:i/>
          <w:sz w:val="24"/>
        </w:rPr>
        <w:t xml:space="preserve">Darf die Innengesellschaft kein Vermögen </w:t>
      </w:r>
      <w:proofErr w:type="gramStart"/>
      <w:r w:rsidRPr="00D11E66">
        <w:rPr>
          <w:b/>
          <w:i/>
          <w:sz w:val="24"/>
        </w:rPr>
        <w:t>bilden?</w:t>
      </w:r>
      <w:r w:rsidRPr="00AB051E">
        <w:rPr>
          <w:b/>
          <w:sz w:val="24"/>
        </w:rPr>
        <w:t>,</w:t>
      </w:r>
      <w:proofErr w:type="gramEnd"/>
      <w:r>
        <w:rPr>
          <w:sz w:val="24"/>
        </w:rPr>
        <w:t xml:space="preserve"> NZG (Neue Zeitschrift für Gesellschaftsrecht) 2017, 201-205.</w:t>
      </w:r>
    </w:p>
    <w:p w:rsidR="003231A5" w:rsidRDefault="003231A5" w:rsidP="003231A5">
      <w:pPr>
        <w:pStyle w:val="Listenabsatz"/>
        <w:rPr>
          <w:sz w:val="24"/>
        </w:rPr>
      </w:pPr>
    </w:p>
    <w:p w:rsidR="003231A5" w:rsidRPr="003231A5" w:rsidRDefault="003231A5" w:rsidP="00682EA0">
      <w:pPr>
        <w:numPr>
          <w:ilvl w:val="0"/>
          <w:numId w:val="3"/>
        </w:numPr>
        <w:suppressAutoHyphens/>
        <w:jc w:val="both"/>
        <w:rPr>
          <w:b/>
          <w:sz w:val="24"/>
        </w:rPr>
      </w:pPr>
      <w:r w:rsidRPr="00D11E66">
        <w:rPr>
          <w:b/>
          <w:i/>
          <w:sz w:val="24"/>
        </w:rPr>
        <w:t>Was macht einen Verein wirtschaftlich?- Zur typologischen Rechtsfindung ohne das typischste Merkmal,</w:t>
      </w:r>
      <w:r>
        <w:rPr>
          <w:b/>
          <w:sz w:val="24"/>
        </w:rPr>
        <w:t xml:space="preserve"> </w:t>
      </w:r>
      <w:r w:rsidRPr="003231A5">
        <w:rPr>
          <w:sz w:val="24"/>
        </w:rPr>
        <w:t>WM</w:t>
      </w:r>
      <w:r>
        <w:rPr>
          <w:sz w:val="24"/>
        </w:rPr>
        <w:t xml:space="preserve"> (</w:t>
      </w:r>
      <w:r w:rsidRPr="003231A5">
        <w:rPr>
          <w:sz w:val="24"/>
          <w:szCs w:val="24"/>
        </w:rPr>
        <w:t>Wertpapier-Mitteilungen, Zeitschrift für Wirtschafts- und Bankrecht</w:t>
      </w:r>
      <w:r>
        <w:rPr>
          <w:sz w:val="24"/>
          <w:szCs w:val="24"/>
        </w:rPr>
        <w:t>) 2017, 645- 649.</w:t>
      </w:r>
    </w:p>
    <w:p w:rsidR="003231A5" w:rsidRDefault="003231A5" w:rsidP="003231A5">
      <w:pPr>
        <w:pStyle w:val="Listenabsatz"/>
        <w:rPr>
          <w:b/>
          <w:sz w:val="24"/>
        </w:rPr>
      </w:pPr>
    </w:p>
    <w:p w:rsidR="003231A5" w:rsidRPr="00692797" w:rsidRDefault="003231A5" w:rsidP="00682EA0">
      <w:pPr>
        <w:numPr>
          <w:ilvl w:val="0"/>
          <w:numId w:val="3"/>
        </w:numPr>
        <w:suppressAutoHyphens/>
        <w:jc w:val="both"/>
        <w:rPr>
          <w:b/>
          <w:sz w:val="24"/>
        </w:rPr>
      </w:pPr>
      <w:r w:rsidRPr="00D11E66">
        <w:rPr>
          <w:b/>
          <w:i/>
          <w:sz w:val="24"/>
        </w:rPr>
        <w:t>Endlich grünes Licht für Vereinszweckbetriebe- BGH hebt ersten Kita-Beschluss des KG auf,</w:t>
      </w:r>
      <w:r>
        <w:rPr>
          <w:b/>
          <w:sz w:val="24"/>
        </w:rPr>
        <w:t xml:space="preserve"> </w:t>
      </w:r>
      <w:proofErr w:type="spellStart"/>
      <w:r>
        <w:rPr>
          <w:sz w:val="24"/>
        </w:rPr>
        <w:t>npoR</w:t>
      </w:r>
      <w:proofErr w:type="spellEnd"/>
      <w:r>
        <w:rPr>
          <w:sz w:val="24"/>
        </w:rPr>
        <w:t xml:space="preserve"> (Zeitschrift für das Recht der Non Profit Organisationen), 2017, 137-139.</w:t>
      </w:r>
    </w:p>
    <w:p w:rsidR="00692797" w:rsidRDefault="00692797" w:rsidP="00692797">
      <w:pPr>
        <w:pStyle w:val="Listenabsatz"/>
        <w:rPr>
          <w:b/>
          <w:sz w:val="24"/>
        </w:rPr>
      </w:pPr>
    </w:p>
    <w:p w:rsidR="00692797" w:rsidRPr="00D11E66" w:rsidRDefault="00692797" w:rsidP="00682EA0">
      <w:pPr>
        <w:numPr>
          <w:ilvl w:val="0"/>
          <w:numId w:val="3"/>
        </w:numPr>
        <w:suppressAutoHyphens/>
        <w:jc w:val="both"/>
        <w:rPr>
          <w:b/>
          <w:sz w:val="24"/>
        </w:rPr>
      </w:pPr>
      <w:bookmarkStart w:id="1" w:name="_Hlk13645323"/>
      <w:r w:rsidRPr="00D11E66">
        <w:rPr>
          <w:b/>
          <w:i/>
          <w:sz w:val="24"/>
        </w:rPr>
        <w:t>Was dem einen sein Ideal, ist dem anderen sein Geschäft- Zur Grundordnung des Vereinsrechts,</w:t>
      </w:r>
      <w:r>
        <w:rPr>
          <w:b/>
          <w:sz w:val="24"/>
        </w:rPr>
        <w:t xml:space="preserve"> </w:t>
      </w:r>
      <w:r w:rsidRPr="00692797">
        <w:rPr>
          <w:sz w:val="24"/>
        </w:rPr>
        <w:t>ZGR (</w:t>
      </w:r>
      <w:r>
        <w:rPr>
          <w:sz w:val="24"/>
        </w:rPr>
        <w:t>Zeitschrift für Unternehmens- und Gesellschaftsrecht), 2018, 1-16.</w:t>
      </w:r>
    </w:p>
    <w:p w:rsidR="00D11E66" w:rsidRDefault="00D11E66" w:rsidP="00D11E66">
      <w:pPr>
        <w:pStyle w:val="Listenabsatz"/>
        <w:rPr>
          <w:b/>
          <w:sz w:val="24"/>
        </w:rPr>
      </w:pPr>
    </w:p>
    <w:p w:rsidR="00D11E66" w:rsidRPr="00B22228" w:rsidRDefault="00D11E66" w:rsidP="00682EA0">
      <w:pPr>
        <w:numPr>
          <w:ilvl w:val="0"/>
          <w:numId w:val="3"/>
        </w:numPr>
        <w:suppressAutoHyphens/>
        <w:jc w:val="both"/>
        <w:rPr>
          <w:b/>
          <w:i/>
          <w:sz w:val="24"/>
        </w:rPr>
      </w:pPr>
      <w:r w:rsidRPr="00D11E66">
        <w:rPr>
          <w:b/>
          <w:i/>
          <w:sz w:val="24"/>
        </w:rPr>
        <w:t xml:space="preserve">Gibt es doch noch die herkömmliche GbR, noch dazu auf vielerlei </w:t>
      </w:r>
      <w:proofErr w:type="gramStart"/>
      <w:r w:rsidRPr="00D11E66">
        <w:rPr>
          <w:b/>
          <w:i/>
          <w:sz w:val="24"/>
        </w:rPr>
        <w:t>Art?,</w:t>
      </w:r>
      <w:proofErr w:type="gramEnd"/>
      <w:r w:rsidRPr="00D11E66">
        <w:rPr>
          <w:b/>
          <w:i/>
          <w:sz w:val="24"/>
        </w:rPr>
        <w:t xml:space="preserve"> </w:t>
      </w:r>
      <w:r w:rsidRPr="00D11E66">
        <w:rPr>
          <w:sz w:val="24"/>
        </w:rPr>
        <w:t>NZG</w:t>
      </w:r>
      <w:r>
        <w:rPr>
          <w:sz w:val="24"/>
        </w:rPr>
        <w:t xml:space="preserve"> (</w:t>
      </w:r>
      <w:r>
        <w:rPr>
          <w:color w:val="000000"/>
          <w:sz w:val="24"/>
        </w:rPr>
        <w:t>Neue Zeitschrift für Gesellschaftsrecht), 2019, 41-45.</w:t>
      </w:r>
    </w:p>
    <w:p w:rsidR="00B22228" w:rsidRDefault="00B22228" w:rsidP="00B22228">
      <w:pPr>
        <w:pStyle w:val="Listenabsatz"/>
        <w:rPr>
          <w:b/>
          <w:i/>
          <w:sz w:val="24"/>
        </w:rPr>
      </w:pPr>
    </w:p>
    <w:p w:rsidR="00B22228" w:rsidRPr="007D7D66" w:rsidRDefault="00B22228" w:rsidP="00B22228">
      <w:pPr>
        <w:pStyle w:val="Listenabsatz"/>
        <w:numPr>
          <w:ilvl w:val="0"/>
          <w:numId w:val="3"/>
        </w:numPr>
        <w:suppressAutoHyphens/>
        <w:jc w:val="both"/>
        <w:rPr>
          <w:b/>
          <w:i/>
          <w:sz w:val="24"/>
        </w:rPr>
      </w:pPr>
      <w:r>
        <w:rPr>
          <w:b/>
          <w:i/>
          <w:sz w:val="24"/>
        </w:rPr>
        <w:t xml:space="preserve">Die Gesamthand, was ist das </w:t>
      </w:r>
      <w:proofErr w:type="gramStart"/>
      <w:r>
        <w:rPr>
          <w:b/>
          <w:i/>
          <w:sz w:val="24"/>
        </w:rPr>
        <w:t>eigentlich?,</w:t>
      </w:r>
      <w:proofErr w:type="gramEnd"/>
      <w:r>
        <w:rPr>
          <w:sz w:val="24"/>
        </w:rPr>
        <w:t xml:space="preserve"> ZGR (Zeitschrift für Unternehmens- und Gesellschaftsrecht) 2019, 664-701.</w:t>
      </w:r>
    </w:p>
    <w:p w:rsidR="007D7D66" w:rsidRPr="007D7D66" w:rsidRDefault="007D7D66" w:rsidP="007D7D66">
      <w:pPr>
        <w:pStyle w:val="Listenabsatz"/>
        <w:rPr>
          <w:b/>
          <w:i/>
          <w:sz w:val="24"/>
        </w:rPr>
      </w:pPr>
    </w:p>
    <w:p w:rsidR="007D7D66" w:rsidRPr="0012615A" w:rsidRDefault="007D7D66" w:rsidP="00B22228">
      <w:pPr>
        <w:pStyle w:val="Listenabsatz"/>
        <w:numPr>
          <w:ilvl w:val="0"/>
          <w:numId w:val="3"/>
        </w:numPr>
        <w:suppressAutoHyphens/>
        <w:jc w:val="both"/>
        <w:rPr>
          <w:b/>
          <w:i/>
          <w:sz w:val="24"/>
        </w:rPr>
      </w:pPr>
      <w:r>
        <w:rPr>
          <w:b/>
          <w:i/>
          <w:sz w:val="24"/>
        </w:rPr>
        <w:lastRenderedPageBreak/>
        <w:t xml:space="preserve">Sind </w:t>
      </w:r>
      <w:proofErr w:type="spellStart"/>
      <w:r>
        <w:rPr>
          <w:b/>
          <w:i/>
          <w:sz w:val="24"/>
        </w:rPr>
        <w:t>drittnützige</w:t>
      </w:r>
      <w:proofErr w:type="spellEnd"/>
      <w:r>
        <w:rPr>
          <w:b/>
          <w:i/>
          <w:sz w:val="24"/>
        </w:rPr>
        <w:t xml:space="preserve"> Vereine </w:t>
      </w:r>
      <w:proofErr w:type="gramStart"/>
      <w:r>
        <w:rPr>
          <w:b/>
          <w:i/>
          <w:sz w:val="24"/>
        </w:rPr>
        <w:t>nichtwirtschaftlich?</w:t>
      </w:r>
      <w:r>
        <w:rPr>
          <w:sz w:val="24"/>
        </w:rPr>
        <w:t>,</w:t>
      </w:r>
      <w:proofErr w:type="gramEnd"/>
      <w:r>
        <w:rPr>
          <w:sz w:val="24"/>
        </w:rPr>
        <w:t xml:space="preserve"> </w:t>
      </w:r>
      <w:proofErr w:type="spellStart"/>
      <w:r>
        <w:rPr>
          <w:sz w:val="24"/>
        </w:rPr>
        <w:t>DStR</w:t>
      </w:r>
      <w:proofErr w:type="spellEnd"/>
      <w:r>
        <w:rPr>
          <w:sz w:val="24"/>
        </w:rPr>
        <w:t xml:space="preserve"> (Zeitschrift für </w:t>
      </w:r>
      <w:proofErr w:type="spellStart"/>
      <w:r>
        <w:rPr>
          <w:sz w:val="24"/>
        </w:rPr>
        <w:t>deutsches</w:t>
      </w:r>
      <w:proofErr w:type="spellEnd"/>
      <w:r>
        <w:rPr>
          <w:sz w:val="24"/>
        </w:rPr>
        <w:t xml:space="preserve"> Steuerrecht) 2019, 1822-1829.</w:t>
      </w:r>
    </w:p>
    <w:p w:rsidR="00B22228" w:rsidRPr="00D11E66" w:rsidRDefault="00B22228" w:rsidP="00B22228">
      <w:pPr>
        <w:suppressAutoHyphens/>
        <w:ind w:left="709"/>
        <w:jc w:val="both"/>
        <w:rPr>
          <w:b/>
          <w:i/>
          <w:sz w:val="24"/>
        </w:rPr>
      </w:pPr>
    </w:p>
    <w:bookmarkEnd w:id="1"/>
    <w:p w:rsidR="00E2092E" w:rsidRPr="00C61D39" w:rsidRDefault="00E2092E" w:rsidP="00E2092E">
      <w:pPr>
        <w:suppressAutoHyphens/>
        <w:jc w:val="both"/>
        <w:rPr>
          <w:sz w:val="24"/>
        </w:rPr>
      </w:pPr>
    </w:p>
    <w:p w:rsidR="00D66B87" w:rsidRPr="001336D0" w:rsidRDefault="00D66B87" w:rsidP="00682EA0">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4. Genossenschaftsrecht</w:t>
            </w:r>
          </w:p>
        </w:tc>
      </w:tr>
    </w:tbl>
    <w:p w:rsidR="003972D0" w:rsidRDefault="003972D0" w:rsidP="00747797">
      <w:pPr>
        <w:suppressAutoHyphens/>
        <w:rPr>
          <w:sz w:val="24"/>
        </w:rPr>
      </w:pPr>
    </w:p>
    <w:p w:rsidR="003972D0" w:rsidRDefault="003972D0" w:rsidP="00747797">
      <w:pPr>
        <w:numPr>
          <w:ilvl w:val="0"/>
          <w:numId w:val="18"/>
        </w:numPr>
        <w:suppressAutoHyphens/>
        <w:jc w:val="both"/>
        <w:rPr>
          <w:sz w:val="24"/>
        </w:rPr>
      </w:pPr>
      <w:r>
        <w:rPr>
          <w:b/>
          <w:i/>
          <w:sz w:val="24"/>
        </w:rPr>
        <w:t>Leitungsmachtgrenzen des Genossenschaftsvorstandes</w:t>
      </w:r>
      <w:r>
        <w:rPr>
          <w:sz w:val="24"/>
        </w:rPr>
        <w:t xml:space="preserve"> (Zur Bindung des Vorstandes an das Statut sowie Geschäftsordnungen, Geschäftsanweisungen oder Beiräte), </w:t>
      </w:r>
      <w:proofErr w:type="spellStart"/>
      <w:r>
        <w:rPr>
          <w:sz w:val="24"/>
        </w:rPr>
        <w:t>ZfgG</w:t>
      </w:r>
      <w:proofErr w:type="spellEnd"/>
      <w:r>
        <w:rPr>
          <w:sz w:val="24"/>
        </w:rPr>
        <w:t xml:space="preserve"> (Zeitschrift für das gesamte Genossenschaftswesen) 25 (1975), 180-205.</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Die Arbeitnehmermitbestimmung in Genossenschaften</w:t>
      </w:r>
      <w:r>
        <w:rPr>
          <w:sz w:val="24"/>
        </w:rPr>
        <w:t xml:space="preserve"> (Vortrag gehalten am 21.06.1976 auf einer zusammen mit den Professoren </w:t>
      </w:r>
      <w:proofErr w:type="spellStart"/>
      <w:r>
        <w:rPr>
          <w:sz w:val="24"/>
        </w:rPr>
        <w:t>Dülfer</w:t>
      </w:r>
      <w:proofErr w:type="spellEnd"/>
      <w:r>
        <w:rPr>
          <w:sz w:val="24"/>
        </w:rPr>
        <w:t xml:space="preserve"> und Hamm geleiteten Veranstaltung des Fördervereins des Marburger Instituts für Genossenschaftswesen), </w:t>
      </w:r>
      <w:proofErr w:type="spellStart"/>
      <w:r>
        <w:rPr>
          <w:sz w:val="24"/>
        </w:rPr>
        <w:t>ZfgG</w:t>
      </w:r>
      <w:proofErr w:type="spellEnd"/>
      <w:r>
        <w:rPr>
          <w:sz w:val="24"/>
        </w:rPr>
        <w:t xml:space="preserve"> (Zeitschrift für das gesamte Genossenschaftswesen) 26 (1976), 320-336.</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Rechtsprobleme der Konzentration im Genossenschaftswesen</w:t>
      </w:r>
      <w:r>
        <w:rPr>
          <w:sz w:val="24"/>
        </w:rPr>
        <w:t xml:space="preserve"> (Grundsatzreferat, gehalten auf der VIII. Internationalen Genossenschaftswissenschaftlichen Tagung in Darmstadt, 1975), </w:t>
      </w:r>
      <w:proofErr w:type="spellStart"/>
      <w:r>
        <w:rPr>
          <w:sz w:val="24"/>
        </w:rPr>
        <w:t>ZfgG</w:t>
      </w:r>
      <w:proofErr w:type="spellEnd"/>
      <w:r>
        <w:rPr>
          <w:sz w:val="24"/>
        </w:rPr>
        <w:t xml:space="preserve"> (Zeitschrift für das gesamte Genossenschaftswesen) 28 (1978), Sonderheft, 40-58.</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Die Entlastung von Vorstandsmitgliedern bei der Wahl in den Aufsichtsrat</w:t>
      </w:r>
      <w:r>
        <w:rPr>
          <w:sz w:val="24"/>
        </w:rPr>
        <w:t xml:space="preserve">, </w:t>
      </w:r>
      <w:proofErr w:type="spellStart"/>
      <w:r>
        <w:rPr>
          <w:sz w:val="24"/>
        </w:rPr>
        <w:t>ZfgG</w:t>
      </w:r>
      <w:proofErr w:type="spellEnd"/>
      <w:r>
        <w:rPr>
          <w:sz w:val="24"/>
        </w:rPr>
        <w:t xml:space="preserve"> (Zeitschrift für das gesamte Genossenschaftswesen) 29 (1979), 156-158.</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Kartelle und Genossenschaften</w:t>
      </w:r>
      <w:r>
        <w:rPr>
          <w:sz w:val="24"/>
        </w:rPr>
        <w:t>, in: Handwörterbuch des Genossenschaftswesens, 1980, 1010-1035.</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Aufgaben und Haftung des Vorstandes und des Aufsichtsrates einer eingetragenen Genossenschaft</w:t>
      </w:r>
      <w:r>
        <w:rPr>
          <w:sz w:val="24"/>
        </w:rPr>
        <w:t>, Referat auf der Vortragsveranstaltung des Deutschen Genossenschafts- und Raiffeisenverbandes e.V. für gehobene Kräfte aus dem Prüfungsdienst 11.09.1981, in: Broschüre des DGRV, Bonn 1981, 17-49.</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Genossenschaftliche Ehrenämter - noch zeitgemäß?</w:t>
      </w:r>
      <w:r>
        <w:rPr>
          <w:sz w:val="24"/>
        </w:rPr>
        <w:t xml:space="preserve"> Institut für Genossenschaftswesen an der Philipps-Universität Marburg, Vortrags- und Diskussionsveranstaltung in Marburg am 25.10.1982, Marburger Beiträge zum Genossenschaftswesen, Band 4, Marburg 1983, 19-38.</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Genossenschaftliche Pflichtprüfung und Prüferablehnung</w:t>
      </w:r>
      <w:r>
        <w:rPr>
          <w:sz w:val="24"/>
        </w:rPr>
        <w:t>, in: Festschrift für Wilhelm Weber, 1986, 174-187.</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Genossenschaftsrecht</w:t>
      </w:r>
      <w:r>
        <w:rPr>
          <w:sz w:val="24"/>
        </w:rPr>
        <w:t>, Evangelisches Staatslexikon, Band 2/1986, 882-883.</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Mit dem Herzen auf das genossenschaftliche Ganze gedacht</w:t>
      </w:r>
      <w:r>
        <w:rPr>
          <w:sz w:val="24"/>
        </w:rPr>
        <w:t xml:space="preserve"> - Der Rechtspolitiker Schulze-Delitzsch, in: Schulze-Delitzsch ein Lebenswerk für Generationen, Deutscher Genossenschaftsverlag, Wiesbaden 1987, 127-176.</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Ablehnung des Prüfungsverbandes wegen Befangenheit</w:t>
      </w:r>
      <w:r>
        <w:rPr>
          <w:sz w:val="24"/>
        </w:rPr>
        <w:t xml:space="preserve"> - Besprechung des Urteils des LG Münster vom 21.08.1987, </w:t>
      </w:r>
      <w:proofErr w:type="spellStart"/>
      <w:r>
        <w:rPr>
          <w:sz w:val="24"/>
        </w:rPr>
        <w:t>ZfgG</w:t>
      </w:r>
      <w:proofErr w:type="spellEnd"/>
      <w:r>
        <w:rPr>
          <w:sz w:val="24"/>
        </w:rPr>
        <w:t xml:space="preserve"> (Zeitschrift für das gesamte Genossenschaftswesen) 39 (1989), 13-23.</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lastRenderedPageBreak/>
        <w:t>100 Jahre Genossenschaftsgesetz - Genossenschaftsverbände im Rechtswandel -</w:t>
      </w:r>
      <w:r>
        <w:rPr>
          <w:sz w:val="24"/>
        </w:rPr>
        <w:t>, in: Partnerschaft im Wandel der Zeit, 100 Jahre Genossenschaftsverband Rheinland e.V., 1989, 107-127.</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Die Organstruktur der Genossenschaft</w:t>
      </w:r>
      <w:r>
        <w:rPr>
          <w:sz w:val="24"/>
        </w:rPr>
        <w:t xml:space="preserve">, in: </w:t>
      </w:r>
      <w:proofErr w:type="spellStart"/>
      <w:r>
        <w:rPr>
          <w:sz w:val="24"/>
        </w:rPr>
        <w:t>Laurinkari</w:t>
      </w:r>
      <w:proofErr w:type="spellEnd"/>
      <w:r>
        <w:rPr>
          <w:sz w:val="24"/>
        </w:rPr>
        <w:t>, Genossenschaftswesen, Hand- und Lehrbuch, München, Wien 1990, Abschnitt 3.1.2., 413-421.</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Die eingetragene Genossenschaft als verbundenes Unternehmen</w:t>
      </w:r>
      <w:r>
        <w:rPr>
          <w:sz w:val="24"/>
        </w:rPr>
        <w:t xml:space="preserve">, in: </w:t>
      </w:r>
      <w:proofErr w:type="spellStart"/>
      <w:r>
        <w:rPr>
          <w:sz w:val="24"/>
        </w:rPr>
        <w:t>Mestmäcker</w:t>
      </w:r>
      <w:proofErr w:type="spellEnd"/>
      <w:r>
        <w:rPr>
          <w:sz w:val="24"/>
        </w:rPr>
        <w:t>/ Behrens, Das Gesellschaftsrecht der Konzerne im internationalen Vergleich, Nomos: Wirtschaftsrecht und Wirtschaftspolitik 110 (1991), 133-168.</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Recht der verbundenen Genossenschaften</w:t>
      </w:r>
      <w:r>
        <w:rPr>
          <w:sz w:val="24"/>
        </w:rPr>
        <w:t xml:space="preserve">, in: </w:t>
      </w:r>
      <w:proofErr w:type="spellStart"/>
      <w:r>
        <w:rPr>
          <w:sz w:val="24"/>
        </w:rPr>
        <w:t>Münkner</w:t>
      </w:r>
      <w:proofErr w:type="spellEnd"/>
      <w:r>
        <w:rPr>
          <w:sz w:val="24"/>
        </w:rPr>
        <w:t xml:space="preserve"> (Hrsg.), Strukturfragen der deutschen Genossenschaften, Teil IV, 1991, 73 ff.</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Treueprämie doch zulässig?</w:t>
      </w:r>
      <w:r>
        <w:rPr>
          <w:sz w:val="24"/>
        </w:rPr>
        <w:t xml:space="preserve"> zusammen mit wiss. Mitarbeiter Michael Rottkemper, Deutscher Genossenschaftsverlag Wiesbaden, Bankinformation 1992, 70-73.</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Rechtsprobleme bei der Umwandlung der Produktivgenossenschaften des Handwerks</w:t>
      </w:r>
      <w:r>
        <w:rPr>
          <w:sz w:val="24"/>
        </w:rPr>
        <w:t xml:space="preserve">, zusammen mit Assessor Hartmut Becker, ZIP (Zeitschrift für Wirtschaftsrecht und </w:t>
      </w:r>
      <w:proofErr w:type="spellStart"/>
      <w:r>
        <w:rPr>
          <w:sz w:val="24"/>
        </w:rPr>
        <w:t>Insol-venzpraxis</w:t>
      </w:r>
      <w:proofErr w:type="spellEnd"/>
      <w:r>
        <w:rPr>
          <w:sz w:val="24"/>
        </w:rPr>
        <w:t>) 1992, 83-89.</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Treueprämien von Milchverwertungsgenossenschaften - rechtswidrige Mitgliederbin</w:t>
      </w:r>
      <w:r w:rsidR="005B76D7">
        <w:rPr>
          <w:b/>
          <w:i/>
          <w:sz w:val="24"/>
        </w:rPr>
        <w:softHyphen/>
      </w:r>
      <w:r>
        <w:rPr>
          <w:b/>
          <w:i/>
          <w:sz w:val="24"/>
        </w:rPr>
        <w:t>dung oder zulässiger Schutz vor Kundenabwerbung?</w:t>
      </w:r>
      <w:r>
        <w:rPr>
          <w:sz w:val="24"/>
        </w:rPr>
        <w:t xml:space="preserve"> </w:t>
      </w:r>
      <w:proofErr w:type="spellStart"/>
      <w:r>
        <w:rPr>
          <w:sz w:val="24"/>
        </w:rPr>
        <w:t>ZfgG</w:t>
      </w:r>
      <w:proofErr w:type="spellEnd"/>
      <w:r>
        <w:rPr>
          <w:sz w:val="24"/>
        </w:rPr>
        <w:t xml:space="preserve"> (Zeitschrift für das gesamte Genossenschaftswesen) 42 (1992), 159-171.</w:t>
      </w:r>
    </w:p>
    <w:p w:rsidR="003972D0" w:rsidRDefault="003972D0" w:rsidP="00747797">
      <w:pPr>
        <w:suppressAutoHyphens/>
        <w:rPr>
          <w:sz w:val="24"/>
        </w:rPr>
      </w:pPr>
    </w:p>
    <w:p w:rsidR="003972D0" w:rsidRDefault="003972D0" w:rsidP="00747797">
      <w:pPr>
        <w:numPr>
          <w:ilvl w:val="0"/>
          <w:numId w:val="18"/>
        </w:numPr>
        <w:suppressAutoHyphens/>
        <w:jc w:val="both"/>
        <w:rPr>
          <w:sz w:val="24"/>
        </w:rPr>
      </w:pPr>
      <w:r>
        <w:rPr>
          <w:b/>
          <w:i/>
          <w:sz w:val="24"/>
        </w:rPr>
        <w:t>Die Gesellschaft bürgerlichen Rechts als Mitglied einer eG</w:t>
      </w:r>
      <w:r>
        <w:rPr>
          <w:sz w:val="24"/>
        </w:rPr>
        <w:t>, zusammen mit wiss. Mitarbeiterin Astrid Ernst, ZHR (Zeitschrift für das gesamte Handels- und Wirtschaftsrecht) 156 (1992), 227-247.</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Fällt bei der Zwangsauflösung einer PGH Grunderwerbssteuer an?</w:t>
      </w:r>
      <w:r>
        <w:rPr>
          <w:sz w:val="24"/>
        </w:rPr>
        <w:t xml:space="preserve"> zusammen mit Assessor Hartmut Becker, Betrieb und Wirtschaft 1992, 617 f.</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Nur formwechselnde Umwandlung von ELG und PGH in eine eG</w:t>
      </w:r>
      <w:r>
        <w:rPr>
          <w:sz w:val="24"/>
        </w:rPr>
        <w:t>, ZIP (Zeitschrift für Wirtschaftsrecht und Insolvenzpraxis) 1992, 1143-1145.</w:t>
      </w:r>
    </w:p>
    <w:p w:rsidR="003972D0" w:rsidRDefault="003972D0" w:rsidP="00747797">
      <w:pPr>
        <w:suppressAutoHyphens/>
        <w:rPr>
          <w:sz w:val="24"/>
        </w:rPr>
      </w:pPr>
    </w:p>
    <w:p w:rsidR="003972D0" w:rsidRDefault="003972D0" w:rsidP="00747797">
      <w:pPr>
        <w:numPr>
          <w:ilvl w:val="0"/>
          <w:numId w:val="18"/>
        </w:numPr>
        <w:suppressAutoHyphens/>
        <w:jc w:val="both"/>
        <w:rPr>
          <w:sz w:val="24"/>
        </w:rPr>
      </w:pPr>
      <w:r>
        <w:rPr>
          <w:b/>
          <w:i/>
          <w:sz w:val="24"/>
        </w:rPr>
        <w:t>Genossenschaften und Kartellrecht</w:t>
      </w:r>
      <w:r>
        <w:rPr>
          <w:sz w:val="24"/>
        </w:rPr>
        <w:t xml:space="preserve">, in: Genossenschaftslexikon, hrsg. von Eduard </w:t>
      </w:r>
      <w:proofErr w:type="spellStart"/>
      <w:r>
        <w:rPr>
          <w:sz w:val="24"/>
        </w:rPr>
        <w:t>Mändle</w:t>
      </w:r>
      <w:proofErr w:type="spellEnd"/>
      <w:r>
        <w:rPr>
          <w:sz w:val="24"/>
        </w:rPr>
        <w:t xml:space="preserve"> und Walter Swoboda, Deutscher Genossenschaftsverlag eG, Wiesbaden 1992, 260-262.</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Mehrstimmrechte</w:t>
      </w:r>
      <w:r>
        <w:rPr>
          <w:sz w:val="24"/>
        </w:rPr>
        <w:t xml:space="preserve">, in: Genossenschaftslexikon, hrsg. von Eduard </w:t>
      </w:r>
      <w:proofErr w:type="spellStart"/>
      <w:r>
        <w:rPr>
          <w:sz w:val="24"/>
        </w:rPr>
        <w:t>Mändle</w:t>
      </w:r>
      <w:proofErr w:type="spellEnd"/>
      <w:r>
        <w:rPr>
          <w:sz w:val="24"/>
        </w:rPr>
        <w:t xml:space="preserve"> und Walter Swoboda, Deutscher Genossenschaftsverlag eG, Wiesbaden 1992, 434-435.</w:t>
      </w:r>
    </w:p>
    <w:p w:rsidR="003972D0" w:rsidRDefault="003972D0" w:rsidP="00747797">
      <w:pPr>
        <w:suppressAutoHyphens/>
        <w:rPr>
          <w:sz w:val="24"/>
        </w:rPr>
      </w:pPr>
    </w:p>
    <w:p w:rsidR="003972D0" w:rsidRDefault="003972D0" w:rsidP="00747797">
      <w:pPr>
        <w:numPr>
          <w:ilvl w:val="0"/>
          <w:numId w:val="18"/>
        </w:numPr>
        <w:suppressAutoHyphens/>
        <w:jc w:val="both"/>
        <w:rPr>
          <w:sz w:val="24"/>
        </w:rPr>
      </w:pPr>
      <w:r>
        <w:rPr>
          <w:b/>
          <w:i/>
          <w:sz w:val="24"/>
        </w:rPr>
        <w:t>Die Verfassungsmäßigkeit der Zuordnung jeder eingetragenen Genossenschaft zu einem genossenschaftlichen Prüfungsverband</w:t>
      </w:r>
      <w:r>
        <w:rPr>
          <w:sz w:val="24"/>
        </w:rPr>
        <w:t xml:space="preserve">, zusammen mit Rechtsreferendar Diplom-Kaufmann Anton Sebastian </w:t>
      </w:r>
      <w:proofErr w:type="spellStart"/>
      <w:r>
        <w:rPr>
          <w:sz w:val="24"/>
        </w:rPr>
        <w:t>Schmölz</w:t>
      </w:r>
      <w:proofErr w:type="spellEnd"/>
      <w:r>
        <w:rPr>
          <w:sz w:val="24"/>
        </w:rPr>
        <w:t xml:space="preserve">, WM </w:t>
      </w:r>
      <w:r w:rsidR="00576FDA">
        <w:rPr>
          <w:sz w:val="24"/>
        </w:rPr>
        <w:t>(Wertpapier-Mitteilungen, Zeitschrift für Wirt</w:t>
      </w:r>
      <w:r>
        <w:rPr>
          <w:sz w:val="24"/>
        </w:rPr>
        <w:t>schafts- und Bankrecht) 1995, 1788-1796.</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Haftung bei der Vorgenossenschaft</w:t>
      </w:r>
      <w:r>
        <w:rPr>
          <w:sz w:val="24"/>
        </w:rPr>
        <w:t xml:space="preserve">, unter Mitarbeit von Assessor Holger Klose, </w:t>
      </w:r>
      <w:proofErr w:type="spellStart"/>
      <w:r>
        <w:rPr>
          <w:sz w:val="24"/>
        </w:rPr>
        <w:t>ZfgG</w:t>
      </w:r>
      <w:proofErr w:type="spellEnd"/>
      <w:r>
        <w:rPr>
          <w:sz w:val="24"/>
        </w:rPr>
        <w:t xml:space="preserve"> (Zeitschrift für das gesamte Genossenschaftswesen) 46 (1996), 179-199. </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lastRenderedPageBreak/>
        <w:t>Die eingetragene Genossenschaft als Holdinggesellschaft</w:t>
      </w:r>
      <w:r>
        <w:rPr>
          <w:sz w:val="24"/>
        </w:rPr>
        <w:t xml:space="preserve"> - Zulässigkeit der Betriebsaus-gliederung nach dem Genossenschaftsgesetz, unter Mitarbeit von Assessor Holger Klose, AG (Die Aktiengesellschaft) 1996, 349-357.</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Besonderer Minderheitenschutz in genossenschaftlichen Prüfungs- und Interessenverbänden</w:t>
      </w:r>
      <w:r>
        <w:rPr>
          <w:sz w:val="24"/>
        </w:rPr>
        <w:t>, zusammen mit wiss. Assistenten Dr. Martin Schöpflin, DB (Der Betrieb) 1997, 361-368.</w:t>
      </w:r>
    </w:p>
    <w:p w:rsidR="001472E1" w:rsidRDefault="001472E1" w:rsidP="001472E1">
      <w:pPr>
        <w:suppressAutoHyphens/>
        <w:jc w:val="both"/>
        <w:rPr>
          <w:sz w:val="24"/>
        </w:rPr>
      </w:pPr>
    </w:p>
    <w:p w:rsidR="003972D0" w:rsidRDefault="003972D0" w:rsidP="00747797">
      <w:pPr>
        <w:numPr>
          <w:ilvl w:val="0"/>
          <w:numId w:val="18"/>
        </w:numPr>
        <w:suppressAutoHyphens/>
        <w:jc w:val="both"/>
        <w:rPr>
          <w:sz w:val="24"/>
        </w:rPr>
      </w:pPr>
      <w:r>
        <w:rPr>
          <w:b/>
          <w:i/>
          <w:sz w:val="24"/>
        </w:rPr>
        <w:t>Umwandlung einer PGH oder ELG in eine eG - übertragend oder nur formwechselnd?</w:t>
      </w:r>
      <w:r>
        <w:rPr>
          <w:sz w:val="24"/>
        </w:rPr>
        <w:t xml:space="preserve"> unter Mitarbeit von Diplom-Kaufmann Assessor Anton Sebastian </w:t>
      </w:r>
      <w:proofErr w:type="spellStart"/>
      <w:r>
        <w:rPr>
          <w:sz w:val="24"/>
        </w:rPr>
        <w:t>Schmölz</w:t>
      </w:r>
      <w:proofErr w:type="spellEnd"/>
      <w:r>
        <w:rPr>
          <w:sz w:val="24"/>
        </w:rPr>
        <w:t xml:space="preserve"> und RA Dr. Klaus J. Müller, </w:t>
      </w:r>
      <w:proofErr w:type="spellStart"/>
      <w:r>
        <w:rPr>
          <w:sz w:val="24"/>
        </w:rPr>
        <w:t>DStR</w:t>
      </w:r>
      <w:proofErr w:type="spellEnd"/>
      <w:r>
        <w:rPr>
          <w:sz w:val="24"/>
        </w:rPr>
        <w:t xml:space="preserve"> (Deutsches Steuerrecht) 1997, 2001-2004.</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Genossenschaftliche Selbstverwaltung durch Regionalorgane</w:t>
      </w:r>
      <w:r>
        <w:rPr>
          <w:sz w:val="24"/>
        </w:rPr>
        <w:t xml:space="preserve">, </w:t>
      </w:r>
      <w:proofErr w:type="spellStart"/>
      <w:r>
        <w:rPr>
          <w:sz w:val="24"/>
        </w:rPr>
        <w:t>Mass</w:t>
      </w:r>
      <w:proofErr w:type="spellEnd"/>
      <w:r>
        <w:rPr>
          <w:sz w:val="24"/>
        </w:rPr>
        <w:t xml:space="preserve"> und Mitte und Visionen, in: Festschrift für Albert Weber, 1997, 213-223.</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Österreichische Genossenschaftsrechtsreform - Anregungen für Deutschland?</w:t>
      </w:r>
      <w:r>
        <w:rPr>
          <w:sz w:val="24"/>
        </w:rPr>
        <w:t xml:space="preserve"> </w:t>
      </w:r>
      <w:proofErr w:type="spellStart"/>
      <w:r>
        <w:rPr>
          <w:sz w:val="24"/>
        </w:rPr>
        <w:t>zusam-men</w:t>
      </w:r>
      <w:proofErr w:type="spellEnd"/>
      <w:r>
        <w:rPr>
          <w:sz w:val="24"/>
        </w:rPr>
        <w:t xml:space="preserve"> mit RA Dr. Holger Klose, DB (Der Betrieb) 1998, Beilage 15 zu Heft 41, 1-11.</w:t>
      </w:r>
    </w:p>
    <w:p w:rsidR="003972D0" w:rsidRDefault="003972D0" w:rsidP="00747797">
      <w:pPr>
        <w:suppressAutoHyphens/>
        <w:jc w:val="both"/>
        <w:rPr>
          <w:b/>
          <w:sz w:val="24"/>
        </w:rPr>
      </w:pPr>
    </w:p>
    <w:p w:rsidR="003972D0" w:rsidRDefault="003972D0" w:rsidP="00747797">
      <w:pPr>
        <w:numPr>
          <w:ilvl w:val="0"/>
          <w:numId w:val="18"/>
        </w:numPr>
        <w:suppressAutoHyphens/>
        <w:jc w:val="both"/>
        <w:rPr>
          <w:sz w:val="24"/>
        </w:rPr>
      </w:pPr>
      <w:r>
        <w:rPr>
          <w:b/>
          <w:i/>
          <w:sz w:val="24"/>
        </w:rPr>
        <w:t xml:space="preserve">Müssen Genossenschaften über die </w:t>
      </w:r>
      <w:proofErr w:type="spellStart"/>
      <w:r>
        <w:rPr>
          <w:b/>
          <w:i/>
          <w:sz w:val="24"/>
        </w:rPr>
        <w:t>Nachschußpflicht</w:t>
      </w:r>
      <w:proofErr w:type="spellEnd"/>
      <w:r>
        <w:rPr>
          <w:b/>
          <w:i/>
          <w:sz w:val="24"/>
        </w:rPr>
        <w:t xml:space="preserve"> ihrer Mitglieder schweigen?</w:t>
      </w:r>
      <w:r>
        <w:rPr>
          <w:sz w:val="24"/>
        </w:rPr>
        <w:t xml:space="preserve"> ZRP (Zeitschrift für Rechtspolitik) 1999, 233 f.</w:t>
      </w:r>
    </w:p>
    <w:p w:rsidR="003972D0" w:rsidRDefault="003972D0" w:rsidP="00747797">
      <w:pPr>
        <w:suppressAutoHyphens/>
        <w:jc w:val="both"/>
        <w:rPr>
          <w:b/>
          <w:sz w:val="24"/>
        </w:rPr>
      </w:pPr>
    </w:p>
    <w:p w:rsidR="003972D0" w:rsidRDefault="003972D0" w:rsidP="00747797">
      <w:pPr>
        <w:numPr>
          <w:ilvl w:val="0"/>
          <w:numId w:val="18"/>
        </w:numPr>
        <w:suppressAutoHyphens/>
        <w:jc w:val="both"/>
        <w:rPr>
          <w:sz w:val="24"/>
        </w:rPr>
      </w:pPr>
      <w:r>
        <w:rPr>
          <w:b/>
          <w:i/>
          <w:sz w:val="24"/>
        </w:rPr>
        <w:t>Das Genossenschaftsgesetz von heute – auch künftig rechtlicher Rahmen für die eG?</w:t>
      </w:r>
      <w:r>
        <w:rPr>
          <w:sz w:val="24"/>
        </w:rPr>
        <w:t xml:space="preserve"> Vortrag beim 6. Delitzscher Gespräch am 29.10.1999, Genossenschaftsverband Sachsen, </w:t>
      </w:r>
      <w:proofErr w:type="spellStart"/>
      <w:r>
        <w:rPr>
          <w:sz w:val="24"/>
        </w:rPr>
        <w:t>BzD</w:t>
      </w:r>
      <w:proofErr w:type="spellEnd"/>
      <w:r>
        <w:rPr>
          <w:sz w:val="24"/>
        </w:rPr>
        <w:t xml:space="preserve"> (Beiträge zur Diskussion) 2/1999, 8-16.</w:t>
      </w:r>
    </w:p>
    <w:p w:rsidR="003972D0" w:rsidRDefault="003972D0" w:rsidP="00747797">
      <w:pPr>
        <w:suppressAutoHyphens/>
        <w:jc w:val="both"/>
        <w:rPr>
          <w:sz w:val="24"/>
        </w:rPr>
      </w:pPr>
    </w:p>
    <w:p w:rsidR="003972D0" w:rsidRDefault="003972D0" w:rsidP="00747797">
      <w:pPr>
        <w:numPr>
          <w:ilvl w:val="0"/>
          <w:numId w:val="18"/>
        </w:numPr>
        <w:suppressAutoHyphens/>
        <w:jc w:val="both"/>
        <w:rPr>
          <w:sz w:val="24"/>
        </w:rPr>
      </w:pPr>
      <w:r>
        <w:rPr>
          <w:b/>
          <w:i/>
          <w:sz w:val="24"/>
        </w:rPr>
        <w:t>Zeit für eine Genossenschaftsrechtsreform – Idee unverbraucht – Rechtsform zu starr -</w:t>
      </w:r>
      <w:r>
        <w:rPr>
          <w:sz w:val="24"/>
        </w:rPr>
        <w:t>, DB (Der Betrieb) 2000, 1161-1164.</w:t>
      </w:r>
    </w:p>
    <w:p w:rsidR="003972D0" w:rsidRDefault="003972D0" w:rsidP="00747797">
      <w:pPr>
        <w:suppressAutoHyphens/>
        <w:rPr>
          <w:sz w:val="24"/>
        </w:rPr>
      </w:pPr>
    </w:p>
    <w:p w:rsidR="003972D0" w:rsidRDefault="003972D0" w:rsidP="00747797">
      <w:pPr>
        <w:pStyle w:val="Textkrper"/>
        <w:numPr>
          <w:ilvl w:val="0"/>
          <w:numId w:val="18"/>
        </w:numPr>
        <w:suppressAutoHyphens/>
        <w:jc w:val="both"/>
      </w:pPr>
      <w:r>
        <w:rPr>
          <w:b/>
          <w:i/>
        </w:rPr>
        <w:t xml:space="preserve">Eigentumsorientierte Bewohnergenossenschaften nach norwegischem Modell – Vorbild für Deutschland? </w:t>
      </w:r>
      <w:proofErr w:type="spellStart"/>
      <w:r>
        <w:t>vhw</w:t>
      </w:r>
      <w:proofErr w:type="spellEnd"/>
      <w:r>
        <w:t xml:space="preserve"> „Forum Wohneigentum“, Heft 8, August 2000, 307-311.</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 xml:space="preserve">Gibt es eine </w:t>
      </w:r>
      <w:proofErr w:type="gramStart"/>
      <w:r>
        <w:rPr>
          <w:b/>
          <w:i/>
        </w:rPr>
        <w:t>Idealgenossenschaft</w:t>
      </w:r>
      <w:r>
        <w:t>?,</w:t>
      </w:r>
      <w:proofErr w:type="gramEnd"/>
      <w:r>
        <w:t xml:space="preserve"> in: Freundesgabe für George Turner zum 65. Geburtstag, unter Mitarbeit von cand. </w:t>
      </w:r>
      <w:proofErr w:type="spellStart"/>
      <w:r>
        <w:t>iur</w:t>
      </w:r>
      <w:proofErr w:type="spellEnd"/>
      <w:r>
        <w:t>. Marcus Geschwandtner, 2000, 50-58.</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 xml:space="preserve">Zur sozialen Funktion von Selbsthilfekooperationen in Europa (vornehmlich am Beispiel Deutschlands), </w:t>
      </w:r>
      <w:r>
        <w:t>EWS (Europäisches Wirtschafts- und Steuerrecht) 2000, 534-538.</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Genossenschaftsverschmelzung auf einen künftigen Verschmelzungsstichtag</w:t>
      </w:r>
      <w:r>
        <w:t>, zusammen mit wiss. Mitarbeiter Reinmar Wolff, BB (</w:t>
      </w:r>
      <w:r w:rsidR="00A253D1">
        <w:t xml:space="preserve">Der </w:t>
      </w:r>
      <w:r>
        <w:t>Betriebs-Berater) 2001, 2126-2130.</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Der genossenschaftliche Geschäftsanteil als Chance zur Modernisierung der genossenschaftlichen Rechtsform</w:t>
      </w:r>
      <w:r>
        <w:t>, in: Festschrift für Jürgen Brink, hrsg. von Manfred Renner und Thomas Strieder, DG-Verlag 2002, 103-115.</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Der genossenschaftliche Geschäftsanteil – Begriffliches Unding oder Schlüssel zur Öffnung der Rechtsform?</w:t>
      </w:r>
      <w:r>
        <w:t xml:space="preserve"> unter Mitwirkung von wiss. Mitarbeiter Thomas Titze, AG (Die Aktiengesellschaft) 2002, 266-278.</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lastRenderedPageBreak/>
        <w:t>Haben Wohnungsgenossenschaften eine Zukunft?</w:t>
      </w:r>
      <w:r>
        <w:t xml:space="preserve"> gemeinsam mit wiss. Mitarbeiter Diplom-Volkswirt Daniel Brunner, Die Wohnungswirtschaft 2002, 14-19.</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Offene Probleme beim Insolvenzverfahren der eingetragenen Genossenschaft</w:t>
      </w:r>
      <w:r>
        <w:t>, gemeinsam mit wiss. Mitarbeiter Thomas Titze, ZIP (Zeitschrift für Wirtschaftsrecht und Insolvenzpraxis) 2002, 1116-1125.</w:t>
      </w:r>
    </w:p>
    <w:p w:rsidR="003972D0" w:rsidRDefault="003972D0" w:rsidP="00747797">
      <w:pPr>
        <w:pStyle w:val="Textkrper"/>
        <w:suppressAutoHyphens/>
        <w:jc w:val="both"/>
      </w:pPr>
    </w:p>
    <w:p w:rsidR="003972D0" w:rsidRDefault="003972D0" w:rsidP="00576FDA">
      <w:pPr>
        <w:pStyle w:val="Textkrper"/>
        <w:numPr>
          <w:ilvl w:val="0"/>
          <w:numId w:val="18"/>
        </w:numPr>
        <w:suppressAutoHyphens/>
        <w:jc w:val="both"/>
      </w:pPr>
      <w:r>
        <w:rPr>
          <w:b/>
          <w:i/>
        </w:rPr>
        <w:t>Zur Haftung der Vorgenossenschaft – Kritik an der Rechtsprechung des BGH zur Vorgesellschaft</w:t>
      </w:r>
      <w:r>
        <w:t>, WM (Wertpapier-Mitteilungen</w:t>
      </w:r>
      <w:r w:rsidR="00576FDA">
        <w:t>, Zeitschrift für Wirt</w:t>
      </w:r>
      <w:r w:rsidR="00576FDA" w:rsidRPr="00576FDA">
        <w:t>schafts- und Bankrecht</w:t>
      </w:r>
      <w:r>
        <w:t>) 2002, 2261 ff.</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 xml:space="preserve">Gibt es eine </w:t>
      </w:r>
      <w:proofErr w:type="gramStart"/>
      <w:r>
        <w:rPr>
          <w:b/>
          <w:i/>
        </w:rPr>
        <w:t>Idealgenossenschaft?,</w:t>
      </w:r>
      <w:proofErr w:type="gramEnd"/>
      <w:r>
        <w:t xml:space="preserve"> unter Mitarbeit von wiss. Mitarbeiter Marcus Geschwandtner, in: Burghard Flieger, Sozialgenossenschaften, AG SPAK 2003, 241-247.</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 xml:space="preserve">Wie kapitalistisch darf eine Genossenschaft </w:t>
      </w:r>
      <w:proofErr w:type="gramStart"/>
      <w:r>
        <w:rPr>
          <w:b/>
          <w:i/>
        </w:rPr>
        <w:t>sein?,</w:t>
      </w:r>
      <w:proofErr w:type="gramEnd"/>
      <w:r>
        <w:t xml:space="preserve"> in: Genossenschaftsverband Frankfurt e.V. (Hrsg.): Freiheit und Verantwortung – Klaus Lambert, 40 Jahre Verbandsarbeit, Deutscher Genossenschaftsverlag eG 2003, 144-156.</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Die atypische stille Gesellschaft – ein Weg zu mehr Eigenkapital für eingetragene Genossenschaften?,</w:t>
      </w:r>
      <w:r>
        <w:t xml:space="preserve"> in: Vorträge und Aufsätze des Forschungsvereins für Genossenschaftswesen 27 (2003), Eigenverlag des FOG, Wien, 32 Seiten.</w:t>
      </w:r>
    </w:p>
    <w:p w:rsidR="003972D0" w:rsidRDefault="003972D0" w:rsidP="00747797">
      <w:pPr>
        <w:pStyle w:val="Textkrper"/>
        <w:suppressAutoHyphens/>
        <w:jc w:val="both"/>
      </w:pPr>
    </w:p>
    <w:p w:rsidR="003972D0" w:rsidRDefault="003972D0" w:rsidP="00747797">
      <w:pPr>
        <w:pStyle w:val="Textkrper"/>
        <w:numPr>
          <w:ilvl w:val="0"/>
          <w:numId w:val="18"/>
        </w:numPr>
        <w:suppressAutoHyphens/>
        <w:jc w:val="both"/>
      </w:pPr>
      <w:r>
        <w:rPr>
          <w:b/>
          <w:i/>
        </w:rPr>
        <w:t xml:space="preserve">Wasser sucht sich seinen Weg – Mehr Eigenkapital durch atypische stille Beteiligungen an eingetragenen </w:t>
      </w:r>
      <w:proofErr w:type="gramStart"/>
      <w:r>
        <w:rPr>
          <w:b/>
          <w:i/>
        </w:rPr>
        <w:t>Genossenschaften?,</w:t>
      </w:r>
      <w:proofErr w:type="gramEnd"/>
      <w:r>
        <w:t xml:space="preserve"> in: Österreichischer Genossenschaftsverband (Hrsg.), </w:t>
      </w:r>
      <w:proofErr w:type="spellStart"/>
      <w:r>
        <w:t>GwB</w:t>
      </w:r>
      <w:proofErr w:type="spellEnd"/>
      <w:r>
        <w:t xml:space="preserve"> (Gewerbliche Genossenschaft) 5-6/2003, 35-41.</w:t>
      </w:r>
    </w:p>
    <w:p w:rsidR="003972D0" w:rsidRDefault="003972D0" w:rsidP="00747797">
      <w:pPr>
        <w:pStyle w:val="Textkrper"/>
        <w:suppressAutoHyphens/>
        <w:jc w:val="both"/>
      </w:pPr>
    </w:p>
    <w:p w:rsidR="003972D0" w:rsidRDefault="003972D0" w:rsidP="00576FDA">
      <w:pPr>
        <w:pStyle w:val="Textkrper"/>
        <w:numPr>
          <w:ilvl w:val="0"/>
          <w:numId w:val="18"/>
        </w:numPr>
        <w:suppressAutoHyphens/>
        <w:jc w:val="both"/>
      </w:pPr>
      <w:r>
        <w:rPr>
          <w:b/>
          <w:i/>
        </w:rPr>
        <w:t xml:space="preserve">Inwieweit können Sparkassen und Genossenschaftsbanken </w:t>
      </w:r>
      <w:proofErr w:type="gramStart"/>
      <w:r>
        <w:rPr>
          <w:b/>
          <w:i/>
        </w:rPr>
        <w:t>zusammenwirken?,</w:t>
      </w:r>
      <w:proofErr w:type="gramEnd"/>
      <w:r>
        <w:t xml:space="preserve"> WM (Wertpapier-Mitteilungen</w:t>
      </w:r>
      <w:r w:rsidR="00576FDA">
        <w:t>, Zeitschrift für Wirtschafts-</w:t>
      </w:r>
      <w:r w:rsidR="00576FDA" w:rsidRPr="00576FDA">
        <w:t xml:space="preserve"> und Bankrecht</w:t>
      </w:r>
      <w:r>
        <w:t>) 2003, 1881-1885.</w:t>
      </w:r>
    </w:p>
    <w:p w:rsidR="00CE6FF5" w:rsidRDefault="00CE6FF5" w:rsidP="00747797">
      <w:pPr>
        <w:pStyle w:val="Textkrper"/>
        <w:suppressAutoHyphens/>
        <w:jc w:val="both"/>
      </w:pPr>
    </w:p>
    <w:p w:rsidR="00CE6FF5" w:rsidRPr="00CE6FF5" w:rsidRDefault="00CE6FF5" w:rsidP="00747797">
      <w:pPr>
        <w:pStyle w:val="Textkrper"/>
        <w:numPr>
          <w:ilvl w:val="0"/>
          <w:numId w:val="18"/>
        </w:numPr>
        <w:suppressAutoHyphens/>
        <w:jc w:val="both"/>
      </w:pPr>
      <w:r>
        <w:rPr>
          <w:b/>
          <w:i/>
        </w:rPr>
        <w:t>Zur Förderzweckbindung und Subsidiarität des Genossenschaftsverbundes,</w:t>
      </w:r>
      <w:r>
        <w:rPr>
          <w:bCs/>
          <w:iCs/>
        </w:rPr>
        <w:t xml:space="preserve"> in: Österreichischer Genossenschaftsverband (Hrsg.), </w:t>
      </w:r>
      <w:proofErr w:type="spellStart"/>
      <w:r>
        <w:rPr>
          <w:bCs/>
          <w:iCs/>
        </w:rPr>
        <w:t>GwB</w:t>
      </w:r>
      <w:proofErr w:type="spellEnd"/>
      <w:r>
        <w:rPr>
          <w:bCs/>
          <w:iCs/>
        </w:rPr>
        <w:t xml:space="preserve"> (Gewerbliche Genossenschaft) 10/2004, 2-13.</w:t>
      </w:r>
    </w:p>
    <w:p w:rsidR="00CE6FF5" w:rsidRDefault="00CE6FF5" w:rsidP="00747797">
      <w:pPr>
        <w:pStyle w:val="Textkrper"/>
        <w:suppressAutoHyphens/>
        <w:jc w:val="both"/>
      </w:pPr>
    </w:p>
    <w:p w:rsidR="00CE6FF5" w:rsidRPr="008529EE" w:rsidRDefault="00CE6FF5" w:rsidP="00747797">
      <w:pPr>
        <w:pStyle w:val="Textkrper"/>
        <w:numPr>
          <w:ilvl w:val="0"/>
          <w:numId w:val="18"/>
        </w:numPr>
        <w:suppressAutoHyphens/>
        <w:jc w:val="both"/>
      </w:pPr>
      <w:r>
        <w:rPr>
          <w:b/>
          <w:i/>
        </w:rPr>
        <w:t xml:space="preserve">Wie kapitalistisch darf eine Genossenschaft </w:t>
      </w:r>
      <w:proofErr w:type="gramStart"/>
      <w:r>
        <w:rPr>
          <w:b/>
          <w:i/>
        </w:rPr>
        <w:t>sein?,</w:t>
      </w:r>
      <w:proofErr w:type="gramEnd"/>
      <w:r>
        <w:rPr>
          <w:b/>
          <w:i/>
        </w:rPr>
        <w:t xml:space="preserve"> </w:t>
      </w:r>
      <w:r>
        <w:rPr>
          <w:bCs/>
          <w:iCs/>
        </w:rPr>
        <w:t>AG (Die Aktiengesellschaft) 2006, 53-62.</w:t>
      </w:r>
    </w:p>
    <w:p w:rsidR="008529EE" w:rsidRDefault="008529EE" w:rsidP="00747797">
      <w:pPr>
        <w:pStyle w:val="Textkrper"/>
        <w:suppressAutoHyphens/>
        <w:jc w:val="both"/>
      </w:pPr>
    </w:p>
    <w:p w:rsidR="00CE6FF5" w:rsidRDefault="008529EE" w:rsidP="00747797">
      <w:pPr>
        <w:pStyle w:val="Textkrper"/>
        <w:numPr>
          <w:ilvl w:val="0"/>
          <w:numId w:val="18"/>
        </w:numPr>
        <w:suppressAutoHyphens/>
        <w:jc w:val="both"/>
      </w:pPr>
      <w:r>
        <w:rPr>
          <w:b/>
          <w:i/>
        </w:rPr>
        <w:t>Kein Geschäftsanteilserwerb mehr nach Insolvenzeröffnung</w:t>
      </w:r>
      <w:r w:rsidR="007D512A">
        <w:rPr>
          <w:b/>
          <w:i/>
        </w:rPr>
        <w:t>?</w:t>
      </w:r>
      <w:r>
        <w:rPr>
          <w:b/>
          <w:i/>
        </w:rPr>
        <w:t>,</w:t>
      </w:r>
      <w:r>
        <w:t xml:space="preserve"> unter M</w:t>
      </w:r>
      <w:r w:rsidR="00230356">
        <w:t xml:space="preserve">itarbeit von wiss. Mitarbeiter </w:t>
      </w:r>
      <w:proofErr w:type="spellStart"/>
      <w:r w:rsidR="00230356">
        <w:t>R</w:t>
      </w:r>
      <w:r>
        <w:t>ef</w:t>
      </w:r>
      <w:proofErr w:type="spellEnd"/>
      <w:r>
        <w:t xml:space="preserve">. </w:t>
      </w:r>
      <w:proofErr w:type="spellStart"/>
      <w:r>
        <w:t>iur</w:t>
      </w:r>
      <w:proofErr w:type="spellEnd"/>
      <w:r>
        <w:t>. Jari Friebel, NZI</w:t>
      </w:r>
      <w:r w:rsidR="00A253D1">
        <w:t xml:space="preserve"> (</w:t>
      </w:r>
      <w:r w:rsidR="00A253D1" w:rsidRPr="00A253D1">
        <w:t>Neue Zeitschrift für Insolvenz- und Sanierungsrecht</w:t>
      </w:r>
      <w:r w:rsidR="00A253D1">
        <w:t>)</w:t>
      </w:r>
      <w:r>
        <w:t xml:space="preserve"> 2006, 505-507.</w:t>
      </w:r>
    </w:p>
    <w:p w:rsidR="00CE6FF5" w:rsidRDefault="00CE6FF5" w:rsidP="00EB7B3B">
      <w:pPr>
        <w:pStyle w:val="Textkrper"/>
        <w:numPr>
          <w:ilvl w:val="0"/>
          <w:numId w:val="18"/>
        </w:numPr>
        <w:suppressAutoHyphens/>
        <w:jc w:val="both"/>
      </w:pPr>
      <w:r>
        <w:rPr>
          <w:b/>
          <w:i/>
        </w:rPr>
        <w:t>Die Europäische Genossenschaft als gesellschaftsrechtliche Herausforderung. – Was muss ein Genossenschaftsgesetz leisten? -</w:t>
      </w:r>
      <w:r>
        <w:t xml:space="preserve">, </w:t>
      </w:r>
      <w:proofErr w:type="spellStart"/>
      <w:r>
        <w:t>ZfgG</w:t>
      </w:r>
      <w:proofErr w:type="spellEnd"/>
      <w:r w:rsidR="00EB7B3B">
        <w:t xml:space="preserve"> (</w:t>
      </w:r>
      <w:r w:rsidR="00EB7B3B" w:rsidRPr="00EB7B3B">
        <w:t>Zeitschrift für das gesamte Genossenschaftswesen</w:t>
      </w:r>
      <w:r w:rsidR="00EB7B3B">
        <w:t>)</w:t>
      </w:r>
      <w:r>
        <w:t xml:space="preserve"> 57 (2007), 3-16.</w:t>
      </w:r>
    </w:p>
    <w:p w:rsidR="000C32BC" w:rsidRDefault="000C32BC" w:rsidP="00747797">
      <w:pPr>
        <w:pStyle w:val="Textkrper"/>
        <w:suppressAutoHyphens/>
        <w:jc w:val="both"/>
      </w:pPr>
    </w:p>
    <w:p w:rsidR="000C32BC" w:rsidRDefault="000C32BC" w:rsidP="00747797">
      <w:pPr>
        <w:pStyle w:val="Textkrper"/>
        <w:numPr>
          <w:ilvl w:val="0"/>
          <w:numId w:val="18"/>
        </w:numPr>
        <w:suppressAutoHyphens/>
        <w:jc w:val="both"/>
      </w:pPr>
      <w:r>
        <w:rPr>
          <w:b/>
          <w:i/>
        </w:rPr>
        <w:t xml:space="preserve">Sind Vorzugskonditionen für Genossenschaftsmitglieder eine verdeckte </w:t>
      </w:r>
      <w:proofErr w:type="gramStart"/>
      <w:r>
        <w:rPr>
          <w:b/>
          <w:i/>
        </w:rPr>
        <w:t>Gewinnausschüttung?</w:t>
      </w:r>
      <w:r w:rsidR="008529EE">
        <w:rPr>
          <w:b/>
          <w:i/>
        </w:rPr>
        <w:t>,</w:t>
      </w:r>
      <w:proofErr w:type="gramEnd"/>
      <w:r>
        <w:t xml:space="preserve"> </w:t>
      </w:r>
      <w:proofErr w:type="spellStart"/>
      <w:r>
        <w:t>DStR</w:t>
      </w:r>
      <w:proofErr w:type="spellEnd"/>
      <w:r w:rsidR="00EB7B3B">
        <w:t xml:space="preserve"> (Deutsches Steuerrecht)</w:t>
      </w:r>
      <w:r>
        <w:t xml:space="preserve"> 2007</w:t>
      </w:r>
      <w:r w:rsidR="00017221">
        <w:t>, 1847-1852.</w:t>
      </w:r>
    </w:p>
    <w:p w:rsidR="00017221" w:rsidRDefault="00017221" w:rsidP="00747797">
      <w:pPr>
        <w:pStyle w:val="Textkrper"/>
        <w:suppressAutoHyphens/>
        <w:jc w:val="both"/>
      </w:pPr>
    </w:p>
    <w:p w:rsidR="00017221" w:rsidRDefault="00017221" w:rsidP="00EB7B3B">
      <w:pPr>
        <w:pStyle w:val="Textkrper"/>
        <w:numPr>
          <w:ilvl w:val="0"/>
          <w:numId w:val="18"/>
        </w:numPr>
        <w:suppressAutoHyphens/>
        <w:jc w:val="both"/>
      </w:pPr>
      <w:r w:rsidRPr="00017221">
        <w:rPr>
          <w:b/>
          <w:i/>
        </w:rPr>
        <w:t xml:space="preserve">Ist die Genossenschaftsrechtsreform </w:t>
      </w:r>
      <w:proofErr w:type="gramStart"/>
      <w:r w:rsidRPr="00017221">
        <w:rPr>
          <w:b/>
          <w:i/>
        </w:rPr>
        <w:t>geglückt?</w:t>
      </w:r>
      <w:r>
        <w:t>,</w:t>
      </w:r>
      <w:proofErr w:type="gramEnd"/>
      <w:r>
        <w:t xml:space="preserve"> NZG</w:t>
      </w:r>
      <w:r w:rsidR="00EB7B3B">
        <w:t xml:space="preserve"> (</w:t>
      </w:r>
      <w:r w:rsidR="00EB7B3B" w:rsidRPr="00EB7B3B">
        <w:t>Neue Zeitschrift für Gesellschaftsrecht</w:t>
      </w:r>
      <w:r w:rsidR="00EB7B3B">
        <w:t>)</w:t>
      </w:r>
      <w:r>
        <w:t xml:space="preserve"> 2008, 210-215.</w:t>
      </w:r>
    </w:p>
    <w:p w:rsidR="0005787B" w:rsidRDefault="0005787B" w:rsidP="00747797">
      <w:pPr>
        <w:pStyle w:val="Textkrper"/>
        <w:suppressAutoHyphens/>
        <w:jc w:val="both"/>
      </w:pPr>
    </w:p>
    <w:p w:rsidR="0005787B" w:rsidRDefault="0005787B" w:rsidP="00EB7B3B">
      <w:pPr>
        <w:pStyle w:val="Textkrper"/>
        <w:numPr>
          <w:ilvl w:val="0"/>
          <w:numId w:val="18"/>
        </w:numPr>
        <w:suppressAutoHyphens/>
        <w:jc w:val="both"/>
      </w:pPr>
      <w:r>
        <w:rPr>
          <w:b/>
          <w:i/>
        </w:rPr>
        <w:lastRenderedPageBreak/>
        <w:t xml:space="preserve">Den Förderauftrag </w:t>
      </w:r>
      <w:r w:rsidRPr="0005787B">
        <w:rPr>
          <w:b/>
          <w:i/>
        </w:rPr>
        <w:t>prüfen –</w:t>
      </w:r>
      <w:r w:rsidRPr="0005787B">
        <w:rPr>
          <w:b/>
        </w:rPr>
        <w:t xml:space="preserve"> wie soll der Prüfer das </w:t>
      </w:r>
      <w:proofErr w:type="gramStart"/>
      <w:r w:rsidRPr="0005787B">
        <w:rPr>
          <w:b/>
        </w:rPr>
        <w:t>machen?</w:t>
      </w:r>
      <w:r w:rsidRPr="0005787B">
        <w:t>,</w:t>
      </w:r>
      <w:proofErr w:type="gramEnd"/>
      <w:r>
        <w:t xml:space="preserve"> Mitautorin: Frau Dr. Stephanie </w:t>
      </w:r>
      <w:proofErr w:type="spellStart"/>
      <w:r>
        <w:t>Hanrath</w:t>
      </w:r>
      <w:proofErr w:type="spellEnd"/>
      <w:r>
        <w:t xml:space="preserve">, </w:t>
      </w:r>
      <w:proofErr w:type="spellStart"/>
      <w:r>
        <w:t>ZfgG</w:t>
      </w:r>
      <w:proofErr w:type="spellEnd"/>
      <w:r w:rsidR="00EB7B3B">
        <w:t xml:space="preserve"> (</w:t>
      </w:r>
      <w:r w:rsidR="00EB7B3B" w:rsidRPr="00EB7B3B">
        <w:t>Zeitschrift für das gesamte Genossenschaftswesen</w:t>
      </w:r>
      <w:r w:rsidR="00EB7B3B">
        <w:t>)</w:t>
      </w:r>
      <w:r>
        <w:t xml:space="preserve"> 58 (2008), 85-97.</w:t>
      </w:r>
    </w:p>
    <w:p w:rsidR="00F91D3E" w:rsidRDefault="00F91D3E" w:rsidP="00747797">
      <w:pPr>
        <w:pStyle w:val="Listenabsatz"/>
        <w:suppressAutoHyphens/>
      </w:pPr>
    </w:p>
    <w:p w:rsidR="00F91D3E" w:rsidRDefault="00F91D3E" w:rsidP="00747797">
      <w:pPr>
        <w:pStyle w:val="Textkrper"/>
        <w:numPr>
          <w:ilvl w:val="0"/>
          <w:numId w:val="18"/>
        </w:numPr>
        <w:suppressAutoHyphens/>
        <w:jc w:val="both"/>
      </w:pPr>
      <w:r w:rsidRPr="00F91D3E">
        <w:rPr>
          <w:b/>
          <w:i/>
        </w:rPr>
        <w:t xml:space="preserve">Was heißt Förderung der </w:t>
      </w:r>
      <w:proofErr w:type="gramStart"/>
      <w:r w:rsidRPr="00F91D3E">
        <w:rPr>
          <w:b/>
          <w:i/>
        </w:rPr>
        <w:t>Mitglieder?</w:t>
      </w:r>
      <w:r>
        <w:t>,</w:t>
      </w:r>
      <w:proofErr w:type="gramEnd"/>
      <w:r>
        <w:t xml:space="preserve"> in: Festschrift für Hans-Jürgen </w:t>
      </w:r>
      <w:proofErr w:type="spellStart"/>
      <w:r>
        <w:t>Schaffland</w:t>
      </w:r>
      <w:proofErr w:type="spellEnd"/>
      <w:r>
        <w:t>, Genossenschaftsrecht und Wirtschaftsrecht zwischen Tradition und Fortschritt, 2009.</w:t>
      </w:r>
    </w:p>
    <w:p w:rsidR="00522F14" w:rsidRDefault="00522F14" w:rsidP="00747797">
      <w:pPr>
        <w:pStyle w:val="Textkrper"/>
        <w:suppressAutoHyphens/>
        <w:jc w:val="both"/>
      </w:pPr>
    </w:p>
    <w:p w:rsidR="00522F14" w:rsidRPr="005E199D" w:rsidRDefault="00522F14" w:rsidP="00747797">
      <w:pPr>
        <w:pStyle w:val="Titel"/>
        <w:numPr>
          <w:ilvl w:val="0"/>
          <w:numId w:val="18"/>
        </w:numPr>
        <w:suppressAutoHyphens/>
        <w:ind w:left="357" w:hanging="357"/>
        <w:jc w:val="left"/>
      </w:pPr>
      <w:r w:rsidRPr="00F75E17">
        <w:rPr>
          <w:i/>
        </w:rPr>
        <w:t xml:space="preserve">Verlustdeckungsbeiträge ausgeschiedener Genossenschaftsmitglieder – Besondere Kapitalausstattungslast oder nur </w:t>
      </w:r>
      <w:proofErr w:type="spellStart"/>
      <w:r w:rsidRPr="00F75E17">
        <w:rPr>
          <w:i/>
        </w:rPr>
        <w:t>vorinsolvenzliche</w:t>
      </w:r>
      <w:proofErr w:type="spellEnd"/>
      <w:r w:rsidRPr="00F75E17">
        <w:rPr>
          <w:i/>
        </w:rPr>
        <w:t xml:space="preserve"> Sicherheitsleistung?</w:t>
      </w:r>
      <w:r>
        <w:rPr>
          <w:b w:val="0"/>
        </w:rPr>
        <w:t xml:space="preserve">, </w:t>
      </w:r>
      <w:proofErr w:type="spellStart"/>
      <w:r>
        <w:rPr>
          <w:b w:val="0"/>
        </w:rPr>
        <w:t>DStR</w:t>
      </w:r>
      <w:proofErr w:type="spellEnd"/>
      <w:r w:rsidR="00EB7B3B">
        <w:rPr>
          <w:b w:val="0"/>
        </w:rPr>
        <w:t xml:space="preserve"> (Deutsches Steuerrecht)</w:t>
      </w:r>
      <w:r>
        <w:rPr>
          <w:b w:val="0"/>
        </w:rPr>
        <w:t xml:space="preserve"> 2009, 275-277.</w:t>
      </w:r>
    </w:p>
    <w:p w:rsidR="005E199D" w:rsidRPr="005E199D" w:rsidRDefault="005E199D" w:rsidP="005E199D">
      <w:pPr>
        <w:pStyle w:val="Titel"/>
        <w:suppressAutoHyphens/>
        <w:jc w:val="left"/>
      </w:pPr>
    </w:p>
    <w:p w:rsidR="005E199D" w:rsidRDefault="005E199D" w:rsidP="00747797">
      <w:pPr>
        <w:pStyle w:val="Titel"/>
        <w:numPr>
          <w:ilvl w:val="0"/>
          <w:numId w:val="18"/>
        </w:numPr>
        <w:suppressAutoHyphens/>
        <w:ind w:left="357" w:hanging="357"/>
        <w:jc w:val="left"/>
        <w:rPr>
          <w:b w:val="0"/>
        </w:rPr>
      </w:pPr>
      <w:r w:rsidRPr="005E199D">
        <w:rPr>
          <w:i/>
        </w:rPr>
        <w:t>Genossenschaften in der Finanz- und Wirtschaftskrise</w:t>
      </w:r>
      <w:r w:rsidRPr="005E199D">
        <w:rPr>
          <w:b w:val="0"/>
        </w:rPr>
        <w:t xml:space="preserve">, </w:t>
      </w:r>
      <w:r w:rsidR="00EB7B3B">
        <w:rPr>
          <w:b w:val="0"/>
        </w:rPr>
        <w:t xml:space="preserve">ZfgK ( </w:t>
      </w:r>
      <w:r w:rsidRPr="005E199D">
        <w:rPr>
          <w:b w:val="0"/>
        </w:rPr>
        <w:t>Zeitschrift für das gesamte Kreditwesen</w:t>
      </w:r>
      <w:r w:rsidR="00EB7B3B">
        <w:rPr>
          <w:b w:val="0"/>
        </w:rPr>
        <w:t>)</w:t>
      </w:r>
      <w:r w:rsidRPr="005E199D">
        <w:rPr>
          <w:b w:val="0"/>
        </w:rPr>
        <w:t xml:space="preserve"> 2009, 891-894.</w:t>
      </w:r>
    </w:p>
    <w:p w:rsidR="00E06C2C" w:rsidRDefault="00E06C2C" w:rsidP="00E06C2C">
      <w:pPr>
        <w:pStyle w:val="Titel"/>
        <w:suppressAutoHyphens/>
        <w:jc w:val="left"/>
        <w:rPr>
          <w:b w:val="0"/>
        </w:rPr>
      </w:pPr>
    </w:p>
    <w:p w:rsidR="00D02949" w:rsidRPr="001E7D8A" w:rsidRDefault="00D02949" w:rsidP="00D02949">
      <w:pPr>
        <w:numPr>
          <w:ilvl w:val="0"/>
          <w:numId w:val="18"/>
        </w:numPr>
        <w:suppressAutoHyphens/>
        <w:jc w:val="both"/>
        <w:rPr>
          <w:b/>
          <w:sz w:val="24"/>
        </w:rPr>
      </w:pPr>
      <w:r>
        <w:rPr>
          <w:b/>
          <w:i/>
          <w:sz w:val="24"/>
        </w:rPr>
        <w:t xml:space="preserve">Gibt es </w:t>
      </w:r>
      <w:proofErr w:type="gramStart"/>
      <w:r>
        <w:rPr>
          <w:b/>
          <w:i/>
          <w:sz w:val="24"/>
        </w:rPr>
        <w:t>Genossenschaftsmäntel?,</w:t>
      </w:r>
      <w:proofErr w:type="gramEnd"/>
      <w:r>
        <w:rPr>
          <w:b/>
          <w:i/>
          <w:sz w:val="24"/>
        </w:rPr>
        <w:t xml:space="preserve"> </w:t>
      </w:r>
      <w:r>
        <w:rPr>
          <w:sz w:val="24"/>
        </w:rPr>
        <w:t xml:space="preserve">Mitautor: </w:t>
      </w:r>
      <w:proofErr w:type="spellStart"/>
      <w:r>
        <w:rPr>
          <w:sz w:val="24"/>
        </w:rPr>
        <w:t>Ref</w:t>
      </w:r>
      <w:proofErr w:type="spellEnd"/>
      <w:r>
        <w:rPr>
          <w:sz w:val="24"/>
        </w:rPr>
        <w:t xml:space="preserve">. </w:t>
      </w:r>
      <w:proofErr w:type="spellStart"/>
      <w:r>
        <w:rPr>
          <w:sz w:val="24"/>
        </w:rPr>
        <w:t>iur</w:t>
      </w:r>
      <w:proofErr w:type="spellEnd"/>
      <w:r>
        <w:rPr>
          <w:sz w:val="24"/>
        </w:rPr>
        <w:t xml:space="preserve">. Julian Dirksen, </w:t>
      </w:r>
      <w:r w:rsidR="00230356">
        <w:rPr>
          <w:sz w:val="24"/>
        </w:rPr>
        <w:t>AG</w:t>
      </w:r>
      <w:r w:rsidR="00EB7B3B">
        <w:rPr>
          <w:sz w:val="24"/>
        </w:rPr>
        <w:t xml:space="preserve"> (Die Aktiengesellschaft)</w:t>
      </w:r>
      <w:r w:rsidR="00F778F9">
        <w:rPr>
          <w:sz w:val="24"/>
        </w:rPr>
        <w:t xml:space="preserve"> 2011, 21</w:t>
      </w:r>
      <w:r>
        <w:rPr>
          <w:sz w:val="24"/>
        </w:rPr>
        <w:t>-23</w:t>
      </w:r>
      <w:r w:rsidR="00F778F9">
        <w:rPr>
          <w:sz w:val="24"/>
        </w:rPr>
        <w:t>.</w:t>
      </w:r>
    </w:p>
    <w:p w:rsidR="001E7D8A" w:rsidRPr="001E7D8A" w:rsidRDefault="001E7D8A" w:rsidP="001E7D8A">
      <w:pPr>
        <w:suppressAutoHyphens/>
        <w:jc w:val="both"/>
        <w:rPr>
          <w:b/>
          <w:sz w:val="24"/>
        </w:rPr>
      </w:pPr>
    </w:p>
    <w:p w:rsidR="001E7D8A" w:rsidRPr="00F778F9" w:rsidRDefault="001E7D8A" w:rsidP="00D02949">
      <w:pPr>
        <w:numPr>
          <w:ilvl w:val="0"/>
          <w:numId w:val="18"/>
        </w:numPr>
        <w:suppressAutoHyphens/>
        <w:jc w:val="both"/>
        <w:rPr>
          <w:b/>
          <w:sz w:val="24"/>
        </w:rPr>
      </w:pPr>
      <w:r w:rsidRPr="001E7D8A">
        <w:rPr>
          <w:b/>
          <w:i/>
          <w:sz w:val="24"/>
        </w:rPr>
        <w:t xml:space="preserve">Wer hat insolvente Genossenschaften zu </w:t>
      </w:r>
      <w:proofErr w:type="gramStart"/>
      <w:r w:rsidRPr="001E7D8A">
        <w:rPr>
          <w:b/>
          <w:i/>
          <w:sz w:val="24"/>
        </w:rPr>
        <w:t>prüfen?,</w:t>
      </w:r>
      <w:proofErr w:type="gramEnd"/>
      <w:r w:rsidRPr="001E7D8A">
        <w:rPr>
          <w:b/>
          <w:i/>
          <w:sz w:val="24"/>
        </w:rPr>
        <w:t xml:space="preserve"> Zum Vorlagebeschluss des OLG Brandenburg v. 22.3.2010 – 7 </w:t>
      </w:r>
      <w:proofErr w:type="spellStart"/>
      <w:r w:rsidRPr="001E7D8A">
        <w:rPr>
          <w:b/>
          <w:i/>
          <w:sz w:val="24"/>
        </w:rPr>
        <w:t>Wx</w:t>
      </w:r>
      <w:proofErr w:type="spellEnd"/>
      <w:r w:rsidRPr="001E7D8A">
        <w:rPr>
          <w:b/>
          <w:i/>
          <w:sz w:val="24"/>
        </w:rPr>
        <w:t xml:space="preserve"> 6/09, ZIP 2010, 1459</w:t>
      </w:r>
      <w:r>
        <w:rPr>
          <w:sz w:val="24"/>
        </w:rPr>
        <w:t xml:space="preserve">, ZIP </w:t>
      </w:r>
      <w:r w:rsidR="00EB7B3B">
        <w:rPr>
          <w:sz w:val="24"/>
        </w:rPr>
        <w:t xml:space="preserve">(Zeitschrift für Wirtschaftsrecht) </w:t>
      </w:r>
      <w:r>
        <w:rPr>
          <w:sz w:val="24"/>
        </w:rPr>
        <w:t>2011, 497-501.</w:t>
      </w:r>
    </w:p>
    <w:p w:rsidR="00F778F9" w:rsidRPr="00F778F9" w:rsidRDefault="00F778F9" w:rsidP="00F778F9">
      <w:pPr>
        <w:suppressAutoHyphens/>
        <w:jc w:val="both"/>
        <w:rPr>
          <w:b/>
          <w:sz w:val="24"/>
        </w:rPr>
      </w:pPr>
    </w:p>
    <w:p w:rsidR="00F778F9" w:rsidRPr="005B76D7" w:rsidRDefault="00F778F9" w:rsidP="00EB7B3B">
      <w:pPr>
        <w:numPr>
          <w:ilvl w:val="0"/>
          <w:numId w:val="18"/>
        </w:numPr>
        <w:suppressAutoHyphens/>
        <w:jc w:val="both"/>
        <w:rPr>
          <w:b/>
          <w:sz w:val="24"/>
        </w:rPr>
      </w:pPr>
      <w:r w:rsidRPr="00F778F9">
        <w:rPr>
          <w:b/>
          <w:i/>
          <w:sz w:val="24"/>
        </w:rPr>
        <w:t>Zur Zulässigkeit beschließender Personalausschüsse bei eingetragenen Genossen</w:t>
      </w:r>
      <w:r w:rsidR="005B76D7">
        <w:rPr>
          <w:b/>
          <w:i/>
          <w:sz w:val="24"/>
        </w:rPr>
        <w:softHyphen/>
      </w:r>
      <w:r w:rsidRPr="00F778F9">
        <w:rPr>
          <w:b/>
          <w:i/>
          <w:sz w:val="24"/>
        </w:rPr>
        <w:t xml:space="preserve">schaften – Entgegnung auf </w:t>
      </w:r>
      <w:proofErr w:type="spellStart"/>
      <w:r w:rsidRPr="00F778F9">
        <w:rPr>
          <w:b/>
          <w:i/>
          <w:sz w:val="24"/>
        </w:rPr>
        <w:t>Scholderer</w:t>
      </w:r>
      <w:proofErr w:type="spellEnd"/>
      <w:r w:rsidRPr="00F778F9">
        <w:rPr>
          <w:b/>
          <w:i/>
          <w:sz w:val="24"/>
        </w:rPr>
        <w:t>, NZG 2011, 528</w:t>
      </w:r>
      <w:r>
        <w:rPr>
          <w:sz w:val="24"/>
        </w:rPr>
        <w:t xml:space="preserve">, NZG </w:t>
      </w:r>
      <w:r w:rsidR="00EB7B3B" w:rsidRPr="00EB7B3B">
        <w:rPr>
          <w:sz w:val="24"/>
        </w:rPr>
        <w:t>(Neue Zeitschrift für Gesellschaftsrecht)</w:t>
      </w:r>
      <w:r w:rsidR="00EB7B3B">
        <w:rPr>
          <w:sz w:val="24"/>
        </w:rPr>
        <w:t xml:space="preserve"> </w:t>
      </w:r>
      <w:r>
        <w:rPr>
          <w:sz w:val="24"/>
        </w:rPr>
        <w:t>2011, 777-778.</w:t>
      </w:r>
    </w:p>
    <w:p w:rsidR="005B76D7" w:rsidRPr="005B76D7" w:rsidRDefault="005B76D7" w:rsidP="005B76D7">
      <w:pPr>
        <w:suppressAutoHyphens/>
        <w:jc w:val="both"/>
        <w:rPr>
          <w:b/>
          <w:sz w:val="24"/>
        </w:rPr>
      </w:pPr>
    </w:p>
    <w:p w:rsidR="005B76D7" w:rsidRPr="00CA20F3" w:rsidRDefault="005B76D7" w:rsidP="00D02949">
      <w:pPr>
        <w:numPr>
          <w:ilvl w:val="0"/>
          <w:numId w:val="18"/>
        </w:numPr>
        <w:suppressAutoHyphens/>
        <w:jc w:val="both"/>
        <w:rPr>
          <w:b/>
          <w:sz w:val="24"/>
        </w:rPr>
      </w:pPr>
      <w:r w:rsidRPr="005B76D7">
        <w:rPr>
          <w:b/>
          <w:i/>
          <w:sz w:val="24"/>
        </w:rPr>
        <w:t xml:space="preserve">Wer prüft, wenn eine Genossenschaft mehreren Prüfungsverbänden </w:t>
      </w:r>
      <w:proofErr w:type="gramStart"/>
      <w:r w:rsidRPr="005B76D7">
        <w:rPr>
          <w:b/>
          <w:i/>
          <w:sz w:val="24"/>
        </w:rPr>
        <w:t>angehört?,</w:t>
      </w:r>
      <w:proofErr w:type="gramEnd"/>
      <w:r>
        <w:rPr>
          <w:b/>
          <w:sz w:val="24"/>
        </w:rPr>
        <w:t xml:space="preserve"> </w:t>
      </w:r>
      <w:proofErr w:type="spellStart"/>
      <w:r w:rsidRPr="005B76D7">
        <w:rPr>
          <w:sz w:val="24"/>
        </w:rPr>
        <w:t>WPg</w:t>
      </w:r>
      <w:proofErr w:type="spellEnd"/>
      <w:r w:rsidRPr="005B76D7">
        <w:rPr>
          <w:sz w:val="24"/>
        </w:rPr>
        <w:t xml:space="preserve"> (Die Wirtschaftsprüfung) 2012, 715-717.</w:t>
      </w:r>
    </w:p>
    <w:p w:rsidR="00CA20F3" w:rsidRPr="00CA20F3" w:rsidRDefault="00CA20F3" w:rsidP="00CA20F3">
      <w:pPr>
        <w:suppressAutoHyphens/>
        <w:jc w:val="both"/>
        <w:rPr>
          <w:b/>
          <w:sz w:val="24"/>
        </w:rPr>
      </w:pPr>
    </w:p>
    <w:p w:rsidR="00CA20F3" w:rsidRDefault="00CA20F3" w:rsidP="00CA20F3">
      <w:pPr>
        <w:numPr>
          <w:ilvl w:val="0"/>
          <w:numId w:val="18"/>
        </w:numPr>
        <w:suppressAutoHyphens/>
        <w:jc w:val="both"/>
        <w:rPr>
          <w:color w:val="000000"/>
          <w:sz w:val="24"/>
        </w:rPr>
      </w:pPr>
      <w:r>
        <w:rPr>
          <w:b/>
          <w:i/>
          <w:color w:val="000000"/>
          <w:sz w:val="24"/>
        </w:rPr>
        <w:t xml:space="preserve">Die Genossenschaftsidee im Spiegelbild von Rechtsform, Unternehmen und Gesellschaft – Wie geht es </w:t>
      </w:r>
      <w:proofErr w:type="gramStart"/>
      <w:r>
        <w:rPr>
          <w:b/>
          <w:i/>
          <w:color w:val="000000"/>
          <w:sz w:val="24"/>
        </w:rPr>
        <w:t>weiter?,</w:t>
      </w:r>
      <w:proofErr w:type="gramEnd"/>
      <w:r>
        <w:rPr>
          <w:b/>
          <w:i/>
          <w:color w:val="000000"/>
          <w:sz w:val="24"/>
        </w:rPr>
        <w:t xml:space="preserve"> </w:t>
      </w:r>
      <w:r w:rsidR="00EB7B3B">
        <w:rPr>
          <w:color w:val="000000"/>
          <w:sz w:val="24"/>
        </w:rPr>
        <w:t>AG (</w:t>
      </w:r>
      <w:r>
        <w:rPr>
          <w:color w:val="000000"/>
          <w:sz w:val="24"/>
        </w:rPr>
        <w:t>Die Ak</w:t>
      </w:r>
      <w:r w:rsidR="00EB7B3B">
        <w:rPr>
          <w:color w:val="000000"/>
          <w:sz w:val="24"/>
        </w:rPr>
        <w:t xml:space="preserve">tiengesellschaft) </w:t>
      </w:r>
      <w:r w:rsidR="00155B65">
        <w:rPr>
          <w:color w:val="000000"/>
          <w:sz w:val="24"/>
        </w:rPr>
        <w:t xml:space="preserve">23/2012, </w:t>
      </w:r>
      <w:r w:rsidR="007027B2">
        <w:rPr>
          <w:color w:val="000000"/>
          <w:sz w:val="24"/>
        </w:rPr>
        <w:t>86</w:t>
      </w:r>
      <w:r>
        <w:rPr>
          <w:color w:val="000000"/>
          <w:sz w:val="24"/>
        </w:rPr>
        <w:t>7</w:t>
      </w:r>
      <w:r w:rsidR="007027B2">
        <w:rPr>
          <w:color w:val="000000"/>
          <w:sz w:val="24"/>
        </w:rPr>
        <w:t>-873</w:t>
      </w:r>
      <w:r>
        <w:rPr>
          <w:color w:val="000000"/>
          <w:sz w:val="24"/>
        </w:rPr>
        <w:t>.</w:t>
      </w:r>
      <w:r w:rsidR="00564640">
        <w:rPr>
          <w:color w:val="000000"/>
          <w:sz w:val="24"/>
        </w:rPr>
        <w:t xml:space="preserve"> S. auch unten IV 4 Nr. 8.</w:t>
      </w:r>
    </w:p>
    <w:p w:rsidR="00CA20F3" w:rsidRDefault="00CA20F3" w:rsidP="00CA20F3">
      <w:pPr>
        <w:suppressAutoHyphens/>
        <w:jc w:val="both"/>
        <w:rPr>
          <w:sz w:val="24"/>
        </w:rPr>
      </w:pPr>
    </w:p>
    <w:p w:rsidR="00FE2C38" w:rsidRDefault="00FE2C38" w:rsidP="00FE2C38">
      <w:pPr>
        <w:numPr>
          <w:ilvl w:val="0"/>
          <w:numId w:val="18"/>
        </w:numPr>
        <w:suppressAutoHyphens/>
        <w:jc w:val="both"/>
        <w:rPr>
          <w:color w:val="000000"/>
          <w:sz w:val="24"/>
        </w:rPr>
      </w:pPr>
      <w:r>
        <w:rPr>
          <w:b/>
          <w:i/>
          <w:color w:val="000000"/>
          <w:sz w:val="24"/>
        </w:rPr>
        <w:t xml:space="preserve">Rechtszwang auch für Kleingenossenschaften? – Zur geplanten Genossenschaftsrechtsreform, </w:t>
      </w:r>
      <w:r w:rsidRPr="009E7F39">
        <w:rPr>
          <w:color w:val="000000"/>
          <w:sz w:val="24"/>
        </w:rPr>
        <w:t>ZRP</w:t>
      </w:r>
      <w:r w:rsidR="00EB7B3B">
        <w:rPr>
          <w:color w:val="000000"/>
          <w:sz w:val="24"/>
        </w:rPr>
        <w:t xml:space="preserve"> (</w:t>
      </w:r>
      <w:r>
        <w:rPr>
          <w:color w:val="000000"/>
          <w:sz w:val="24"/>
        </w:rPr>
        <w:t>Zeitschrif</w:t>
      </w:r>
      <w:r w:rsidR="00EB7B3B">
        <w:rPr>
          <w:color w:val="000000"/>
          <w:sz w:val="24"/>
        </w:rPr>
        <w:t>t für Rechtspolitik)</w:t>
      </w:r>
      <w:r w:rsidR="00155B65">
        <w:rPr>
          <w:color w:val="000000"/>
          <w:sz w:val="24"/>
        </w:rPr>
        <w:t xml:space="preserve"> 5/2013, </w:t>
      </w:r>
      <w:r>
        <w:rPr>
          <w:color w:val="000000"/>
          <w:sz w:val="24"/>
        </w:rPr>
        <w:t>130-133.</w:t>
      </w:r>
    </w:p>
    <w:p w:rsidR="001C749F" w:rsidRDefault="001C749F" w:rsidP="001C749F">
      <w:pPr>
        <w:suppressAutoHyphens/>
        <w:jc w:val="both"/>
        <w:rPr>
          <w:color w:val="000000"/>
          <w:sz w:val="24"/>
        </w:rPr>
      </w:pPr>
    </w:p>
    <w:p w:rsidR="001C749F" w:rsidRDefault="001C749F" w:rsidP="00FE2C38">
      <w:pPr>
        <w:numPr>
          <w:ilvl w:val="0"/>
          <w:numId w:val="18"/>
        </w:numPr>
        <w:suppressAutoHyphens/>
        <w:jc w:val="both"/>
        <w:rPr>
          <w:color w:val="000000"/>
          <w:sz w:val="24"/>
        </w:rPr>
      </w:pPr>
      <w:r>
        <w:rPr>
          <w:b/>
          <w:i/>
          <w:color w:val="000000"/>
          <w:sz w:val="24"/>
        </w:rPr>
        <w:t>Struktur, Betätigungsfelder und Chancen von Energiegenossenschaften</w:t>
      </w:r>
      <w:r w:rsidR="001523ED">
        <w:rPr>
          <w:b/>
          <w:i/>
          <w:color w:val="000000"/>
          <w:sz w:val="24"/>
        </w:rPr>
        <w:t xml:space="preserve"> </w:t>
      </w:r>
      <w:r w:rsidR="001523ED" w:rsidRPr="001523ED">
        <w:rPr>
          <w:i/>
          <w:color w:val="000000"/>
          <w:sz w:val="24"/>
        </w:rPr>
        <w:t>(unter Mitarbeit von Julian Dirksen, Markus Brütting und Rouven Kober)</w:t>
      </w:r>
      <w:r>
        <w:rPr>
          <w:b/>
          <w:i/>
          <w:color w:val="000000"/>
          <w:sz w:val="24"/>
        </w:rPr>
        <w:t xml:space="preserve"> – </w:t>
      </w:r>
      <w:r w:rsidRPr="001C749F">
        <w:rPr>
          <w:color w:val="000000"/>
          <w:sz w:val="24"/>
        </w:rPr>
        <w:t>in: Erneuerbare Energien und rechtsstaatliche Politik</w:t>
      </w:r>
      <w:r w:rsidR="006F6671">
        <w:rPr>
          <w:color w:val="000000"/>
          <w:sz w:val="24"/>
        </w:rPr>
        <w:t>.</w:t>
      </w:r>
      <w:r w:rsidRPr="001C749F">
        <w:rPr>
          <w:color w:val="000000"/>
          <w:sz w:val="24"/>
        </w:rPr>
        <w:t xml:space="preserve"> Belarussische und deutsche Positionen</w:t>
      </w:r>
      <w:r w:rsidR="00AB02A3">
        <w:rPr>
          <w:color w:val="000000"/>
          <w:sz w:val="24"/>
        </w:rPr>
        <w:t xml:space="preserve">, hrsg. von Gilbert </w:t>
      </w:r>
      <w:proofErr w:type="spellStart"/>
      <w:r w:rsidR="00AB02A3">
        <w:rPr>
          <w:color w:val="000000"/>
          <w:sz w:val="24"/>
        </w:rPr>
        <w:t>Gornig</w:t>
      </w:r>
      <w:proofErr w:type="spellEnd"/>
      <w:r w:rsidR="00AB02A3">
        <w:rPr>
          <w:color w:val="000000"/>
          <w:sz w:val="24"/>
        </w:rPr>
        <w:t xml:space="preserve"> (u.a.), Schriftenreihe der Deutsch-Belarussischen Juristenvereinigung 2013, 109-118.</w:t>
      </w:r>
    </w:p>
    <w:p w:rsidR="00BC7420" w:rsidRDefault="00BC7420" w:rsidP="00BC7420">
      <w:pPr>
        <w:pStyle w:val="Listenabsatz"/>
        <w:rPr>
          <w:color w:val="000000"/>
          <w:sz w:val="24"/>
        </w:rPr>
      </w:pPr>
    </w:p>
    <w:p w:rsidR="00E06C2C" w:rsidRDefault="00BC7420" w:rsidP="00BC7420">
      <w:pPr>
        <w:numPr>
          <w:ilvl w:val="0"/>
          <w:numId w:val="18"/>
        </w:numPr>
        <w:suppressAutoHyphens/>
        <w:jc w:val="both"/>
        <w:rPr>
          <w:color w:val="000000"/>
          <w:sz w:val="24"/>
        </w:rPr>
      </w:pPr>
      <w:r w:rsidRPr="00BC7420">
        <w:rPr>
          <w:b/>
          <w:i/>
          <w:color w:val="000000"/>
          <w:sz w:val="24"/>
        </w:rPr>
        <w:t xml:space="preserve">Dürfen Personalausschüsse des Aufsichtsrats eingetragener Genossenschaften Endgültiges </w:t>
      </w:r>
      <w:proofErr w:type="gramStart"/>
      <w:r w:rsidRPr="00BC7420">
        <w:rPr>
          <w:b/>
          <w:i/>
          <w:color w:val="000000"/>
          <w:sz w:val="24"/>
        </w:rPr>
        <w:t>beschließen?</w:t>
      </w:r>
      <w:r w:rsidRPr="00BC7420">
        <w:rPr>
          <w:color w:val="000000"/>
          <w:sz w:val="24"/>
        </w:rPr>
        <w:t>,</w:t>
      </w:r>
      <w:proofErr w:type="gramEnd"/>
      <w:r>
        <w:rPr>
          <w:color w:val="000000"/>
          <w:sz w:val="24"/>
        </w:rPr>
        <w:t xml:space="preserve"> NZG (Neue Zeitschrift für Gesellschaftsrecht) 2014, 1292-1293</w:t>
      </w:r>
      <w:r w:rsidR="00FD704B">
        <w:rPr>
          <w:color w:val="000000"/>
          <w:sz w:val="24"/>
        </w:rPr>
        <w:t>.</w:t>
      </w:r>
    </w:p>
    <w:p w:rsidR="00FD704B" w:rsidRDefault="00FD704B" w:rsidP="00FD704B">
      <w:pPr>
        <w:pStyle w:val="Listenabsatz"/>
        <w:rPr>
          <w:color w:val="000000"/>
          <w:sz w:val="24"/>
        </w:rPr>
      </w:pPr>
    </w:p>
    <w:p w:rsidR="00FD704B" w:rsidRPr="00E2092E" w:rsidRDefault="00FD704B" w:rsidP="00A22141">
      <w:pPr>
        <w:numPr>
          <w:ilvl w:val="0"/>
          <w:numId w:val="18"/>
        </w:numPr>
        <w:suppressAutoHyphens/>
        <w:jc w:val="both"/>
        <w:rPr>
          <w:b/>
          <w:bCs/>
          <w:i/>
          <w:color w:val="000000"/>
          <w:sz w:val="24"/>
        </w:rPr>
      </w:pPr>
      <w:r w:rsidRPr="00FD704B">
        <w:rPr>
          <w:b/>
          <w:bCs/>
          <w:i/>
          <w:color w:val="000000"/>
          <w:sz w:val="24"/>
        </w:rPr>
        <w:t>Wieviel Sicherheit ist bei Herabsetzung der Haftsumme zu leisten? Zur insolvenzrechtlichen Auslegung des § 22 II GenG</w:t>
      </w:r>
      <w:r>
        <w:rPr>
          <w:b/>
          <w:bCs/>
          <w:i/>
          <w:color w:val="000000"/>
          <w:sz w:val="24"/>
        </w:rPr>
        <w:t xml:space="preserve">, </w:t>
      </w:r>
      <w:r w:rsidRPr="00FD704B">
        <w:rPr>
          <w:bCs/>
          <w:color w:val="000000"/>
          <w:sz w:val="24"/>
        </w:rPr>
        <w:t>NZG (</w:t>
      </w:r>
      <w:r w:rsidRPr="00FD704B">
        <w:rPr>
          <w:color w:val="000000"/>
          <w:sz w:val="24"/>
        </w:rPr>
        <w:t>Neue Zeitschrift für Gesellschaftsrecht</w:t>
      </w:r>
      <w:r w:rsidRPr="00FD704B">
        <w:rPr>
          <w:bCs/>
          <w:color w:val="000000"/>
          <w:sz w:val="24"/>
        </w:rPr>
        <w:t>) 2016, 409</w:t>
      </w:r>
      <w:r>
        <w:rPr>
          <w:bCs/>
          <w:color w:val="000000"/>
          <w:sz w:val="24"/>
        </w:rPr>
        <w:t>-</w:t>
      </w:r>
      <w:r w:rsidRPr="00FD704B">
        <w:rPr>
          <w:bCs/>
          <w:color w:val="000000"/>
          <w:sz w:val="24"/>
        </w:rPr>
        <w:t>415.</w:t>
      </w:r>
    </w:p>
    <w:p w:rsidR="00E2092E" w:rsidRDefault="00E2092E" w:rsidP="00E2092E">
      <w:pPr>
        <w:pStyle w:val="Listenabsatz"/>
        <w:rPr>
          <w:b/>
          <w:bCs/>
          <w:i/>
          <w:color w:val="000000"/>
          <w:sz w:val="24"/>
        </w:rPr>
      </w:pPr>
    </w:p>
    <w:p w:rsidR="00E2092E" w:rsidRPr="008D7455" w:rsidRDefault="00E2092E" w:rsidP="00E2092E">
      <w:pPr>
        <w:numPr>
          <w:ilvl w:val="0"/>
          <w:numId w:val="18"/>
        </w:numPr>
        <w:suppressAutoHyphens/>
        <w:jc w:val="both"/>
        <w:rPr>
          <w:b/>
          <w:bCs/>
          <w:i/>
          <w:color w:val="000000"/>
          <w:sz w:val="24"/>
        </w:rPr>
      </w:pPr>
      <w:r w:rsidRPr="00E2092E">
        <w:rPr>
          <w:b/>
          <w:bCs/>
          <w:i/>
          <w:color w:val="000000"/>
          <w:sz w:val="24"/>
        </w:rPr>
        <w:t xml:space="preserve">Wie lassen sich die genossenschaftsähnlichen Vereine als eingetragene Genossenschaft </w:t>
      </w:r>
      <w:proofErr w:type="gramStart"/>
      <w:r w:rsidRPr="00E2092E">
        <w:rPr>
          <w:b/>
          <w:bCs/>
          <w:i/>
          <w:color w:val="000000"/>
          <w:sz w:val="24"/>
        </w:rPr>
        <w:t>erfassen?</w:t>
      </w:r>
      <w:r>
        <w:rPr>
          <w:b/>
          <w:bCs/>
          <w:i/>
          <w:color w:val="000000"/>
          <w:sz w:val="24"/>
        </w:rPr>
        <w:t>,</w:t>
      </w:r>
      <w:proofErr w:type="gramEnd"/>
      <w:r>
        <w:rPr>
          <w:b/>
          <w:bCs/>
          <w:i/>
          <w:color w:val="000000"/>
          <w:sz w:val="24"/>
        </w:rPr>
        <w:t xml:space="preserve"> </w:t>
      </w:r>
      <w:proofErr w:type="spellStart"/>
      <w:r w:rsidRPr="00E2092E">
        <w:rPr>
          <w:bCs/>
          <w:color w:val="000000"/>
          <w:sz w:val="24"/>
        </w:rPr>
        <w:t>npor</w:t>
      </w:r>
      <w:proofErr w:type="spellEnd"/>
      <w:r>
        <w:rPr>
          <w:bCs/>
          <w:color w:val="000000"/>
          <w:sz w:val="24"/>
        </w:rPr>
        <w:t xml:space="preserve"> (</w:t>
      </w:r>
      <w:r w:rsidRPr="00E2092E">
        <w:rPr>
          <w:bCs/>
          <w:color w:val="000000"/>
          <w:sz w:val="24"/>
        </w:rPr>
        <w:t>Zeitschrift für das Recht der Non Profit Organisationen</w:t>
      </w:r>
      <w:r>
        <w:rPr>
          <w:bCs/>
          <w:color w:val="000000"/>
          <w:sz w:val="24"/>
        </w:rPr>
        <w:t>)</w:t>
      </w:r>
      <w:r w:rsidRPr="00E2092E">
        <w:rPr>
          <w:bCs/>
          <w:color w:val="000000"/>
          <w:sz w:val="24"/>
        </w:rPr>
        <w:t xml:space="preserve"> 2016, 197 ff.</w:t>
      </w:r>
    </w:p>
    <w:p w:rsidR="00E436B3" w:rsidRDefault="00E436B3" w:rsidP="008462F2">
      <w:pPr>
        <w:suppressAutoHyphens/>
        <w:jc w:val="both"/>
        <w:rPr>
          <w:color w:val="000000"/>
          <w:sz w:val="24"/>
        </w:rPr>
      </w:pPr>
    </w:p>
    <w:p w:rsidR="0012615A" w:rsidRPr="0012615A" w:rsidRDefault="00E436B3" w:rsidP="00E436B3">
      <w:pPr>
        <w:pStyle w:val="Listenabsatz"/>
        <w:numPr>
          <w:ilvl w:val="0"/>
          <w:numId w:val="18"/>
        </w:numPr>
        <w:suppressAutoHyphens/>
        <w:jc w:val="both"/>
        <w:rPr>
          <w:b/>
          <w:i/>
          <w:sz w:val="24"/>
        </w:rPr>
      </w:pPr>
      <w:r w:rsidRPr="00E436B3">
        <w:rPr>
          <w:b/>
          <w:i/>
          <w:sz w:val="24"/>
        </w:rPr>
        <w:t>Kann eine juristische Person wirklich keinen mietrechtlichen Eigenbedarf haben?</w:t>
      </w:r>
      <w:r w:rsidR="007B5224">
        <w:rPr>
          <w:b/>
          <w:i/>
          <w:sz w:val="24"/>
        </w:rPr>
        <w:t xml:space="preserve">, </w:t>
      </w:r>
      <w:r w:rsidR="007B5224">
        <w:rPr>
          <w:sz w:val="24"/>
        </w:rPr>
        <w:t>ZMR ( Zeitschrift für Miet- und Raumrecht) 2017, 624</w:t>
      </w:r>
      <w:r w:rsidR="0012615A">
        <w:rPr>
          <w:sz w:val="24"/>
        </w:rPr>
        <w:t>.</w:t>
      </w:r>
    </w:p>
    <w:p w:rsidR="0012615A" w:rsidRPr="0012615A" w:rsidRDefault="0012615A" w:rsidP="0012615A">
      <w:pPr>
        <w:pStyle w:val="Listenabsatz"/>
        <w:rPr>
          <w:sz w:val="24"/>
        </w:rPr>
      </w:pPr>
    </w:p>
    <w:p w:rsidR="008462F2" w:rsidRPr="00635CC3" w:rsidRDefault="0012615A" w:rsidP="00E436B3">
      <w:pPr>
        <w:pStyle w:val="Listenabsatz"/>
        <w:numPr>
          <w:ilvl w:val="0"/>
          <w:numId w:val="18"/>
        </w:numPr>
        <w:suppressAutoHyphens/>
        <w:jc w:val="both"/>
        <w:rPr>
          <w:b/>
          <w:i/>
          <w:sz w:val="24"/>
        </w:rPr>
      </w:pPr>
      <w:r w:rsidRPr="0012615A">
        <w:rPr>
          <w:b/>
          <w:i/>
          <w:sz w:val="24"/>
        </w:rPr>
        <w:t>Zur Genossenschaftsreform</w:t>
      </w:r>
      <w:r w:rsidR="007B5224" w:rsidRPr="0012615A">
        <w:rPr>
          <w:b/>
          <w:i/>
          <w:sz w:val="24"/>
        </w:rPr>
        <w:t xml:space="preserve"> </w:t>
      </w:r>
      <w:r>
        <w:rPr>
          <w:b/>
          <w:i/>
          <w:sz w:val="24"/>
        </w:rPr>
        <w:t>2017,</w:t>
      </w:r>
      <w:r>
        <w:rPr>
          <w:sz w:val="24"/>
        </w:rPr>
        <w:t xml:space="preserve"> NZG (Neue Zeitschrift für Gesellschaftsrechts) 2017, 1247.</w:t>
      </w:r>
    </w:p>
    <w:p w:rsidR="00635CC3" w:rsidRPr="00635CC3" w:rsidRDefault="00635CC3" w:rsidP="00635CC3">
      <w:pPr>
        <w:pStyle w:val="Listenabsatz"/>
        <w:rPr>
          <w:b/>
          <w:i/>
          <w:sz w:val="24"/>
        </w:rPr>
      </w:pPr>
    </w:p>
    <w:p w:rsidR="00635CC3" w:rsidRPr="00C67E58" w:rsidRDefault="00635CC3" w:rsidP="00E436B3">
      <w:pPr>
        <w:pStyle w:val="Listenabsatz"/>
        <w:numPr>
          <w:ilvl w:val="0"/>
          <w:numId w:val="18"/>
        </w:numPr>
        <w:suppressAutoHyphens/>
        <w:jc w:val="both"/>
        <w:rPr>
          <w:b/>
          <w:i/>
          <w:sz w:val="24"/>
        </w:rPr>
      </w:pPr>
      <w:r>
        <w:rPr>
          <w:b/>
          <w:i/>
          <w:sz w:val="24"/>
        </w:rPr>
        <w:t xml:space="preserve">Entfernen sich zu viele Genossenschaften von ihrer </w:t>
      </w:r>
      <w:proofErr w:type="gramStart"/>
      <w:r>
        <w:rPr>
          <w:b/>
          <w:i/>
          <w:sz w:val="24"/>
        </w:rPr>
        <w:t>Leitidee?</w:t>
      </w:r>
      <w:r>
        <w:rPr>
          <w:sz w:val="24"/>
        </w:rPr>
        <w:t>,</w:t>
      </w:r>
      <w:proofErr w:type="gramEnd"/>
      <w:r>
        <w:rPr>
          <w:sz w:val="24"/>
        </w:rPr>
        <w:t xml:space="preserve"> ZRP (Zeitschrift für Rechtspolitik) 2019, 108-111.</w:t>
      </w:r>
    </w:p>
    <w:p w:rsidR="00C67E58" w:rsidRPr="00C67E58" w:rsidRDefault="00C67E58" w:rsidP="00C67E58">
      <w:pPr>
        <w:pStyle w:val="Listenabsatz"/>
        <w:rPr>
          <w:b/>
          <w:i/>
          <w:sz w:val="24"/>
        </w:rPr>
      </w:pPr>
    </w:p>
    <w:p w:rsidR="00C67E58" w:rsidRPr="00C67E58" w:rsidRDefault="00C67E58" w:rsidP="00E436B3">
      <w:pPr>
        <w:pStyle w:val="Listenabsatz"/>
        <w:numPr>
          <w:ilvl w:val="0"/>
          <w:numId w:val="18"/>
        </w:numPr>
        <w:suppressAutoHyphens/>
        <w:jc w:val="both"/>
        <w:rPr>
          <w:b/>
          <w:i/>
          <w:sz w:val="24"/>
        </w:rPr>
      </w:pPr>
      <w:r>
        <w:rPr>
          <w:b/>
          <w:i/>
          <w:sz w:val="24"/>
        </w:rPr>
        <w:t xml:space="preserve">Was tun, wenn eingetragene Genossenschaften ihren Förderzweck </w:t>
      </w:r>
      <w:proofErr w:type="gramStart"/>
      <w:r>
        <w:rPr>
          <w:b/>
          <w:i/>
          <w:sz w:val="24"/>
        </w:rPr>
        <w:t>missachten?</w:t>
      </w:r>
      <w:r>
        <w:rPr>
          <w:b/>
          <w:sz w:val="24"/>
        </w:rPr>
        <w:t>,</w:t>
      </w:r>
      <w:proofErr w:type="gramEnd"/>
      <w:r>
        <w:rPr>
          <w:sz w:val="24"/>
        </w:rPr>
        <w:t xml:space="preserve"> NZG (Neue Zeitschrift für Gesellschaftsrecht) 2020, 681-688.</w:t>
      </w:r>
    </w:p>
    <w:p w:rsidR="00C67E58" w:rsidRPr="00C67E58" w:rsidRDefault="00C67E58" w:rsidP="00C67E58">
      <w:pPr>
        <w:pStyle w:val="Listenabsatz"/>
        <w:rPr>
          <w:b/>
          <w:i/>
          <w:sz w:val="24"/>
        </w:rPr>
      </w:pPr>
    </w:p>
    <w:p w:rsidR="00C67E58" w:rsidRPr="00C652DC" w:rsidRDefault="00C67E58" w:rsidP="00E436B3">
      <w:pPr>
        <w:pStyle w:val="Listenabsatz"/>
        <w:numPr>
          <w:ilvl w:val="0"/>
          <w:numId w:val="18"/>
        </w:numPr>
        <w:suppressAutoHyphens/>
        <w:jc w:val="both"/>
        <w:rPr>
          <w:i/>
          <w:sz w:val="24"/>
          <w:szCs w:val="24"/>
        </w:rPr>
      </w:pPr>
      <w:r>
        <w:rPr>
          <w:b/>
          <w:i/>
          <w:sz w:val="24"/>
        </w:rPr>
        <w:t xml:space="preserve">Ist die gesetzliche </w:t>
      </w:r>
      <w:proofErr w:type="spellStart"/>
      <w:r>
        <w:rPr>
          <w:b/>
          <w:i/>
          <w:sz w:val="24"/>
        </w:rPr>
        <w:t>Cooperate</w:t>
      </w:r>
      <w:proofErr w:type="spellEnd"/>
      <w:r>
        <w:rPr>
          <w:b/>
          <w:i/>
          <w:sz w:val="24"/>
        </w:rPr>
        <w:t xml:space="preserve"> </w:t>
      </w:r>
      <w:proofErr w:type="spellStart"/>
      <w:r>
        <w:rPr>
          <w:b/>
          <w:i/>
          <w:sz w:val="24"/>
        </w:rPr>
        <w:t>Governance</w:t>
      </w:r>
      <w:proofErr w:type="spellEnd"/>
      <w:r>
        <w:rPr>
          <w:b/>
          <w:i/>
          <w:sz w:val="24"/>
        </w:rPr>
        <w:t xml:space="preserve"> noch auf der Höhe der </w:t>
      </w:r>
      <w:proofErr w:type="gramStart"/>
      <w:r>
        <w:rPr>
          <w:b/>
          <w:i/>
          <w:sz w:val="24"/>
        </w:rPr>
        <w:t>Zeit?</w:t>
      </w:r>
      <w:r>
        <w:rPr>
          <w:b/>
          <w:sz w:val="24"/>
        </w:rPr>
        <w:t>,</w:t>
      </w:r>
      <w:proofErr w:type="gramEnd"/>
      <w:r>
        <w:rPr>
          <w:sz w:val="24"/>
        </w:rPr>
        <w:t xml:space="preserve"> ZHR (Zeitschrift für </w:t>
      </w:r>
      <w:r w:rsidRPr="00C67E58">
        <w:rPr>
          <w:sz w:val="24"/>
          <w:szCs w:val="24"/>
          <w:shd w:val="clear" w:color="auto" w:fill="FFFFFF"/>
        </w:rPr>
        <w:t>das gesamte Handelsrecht und Wirtschaftsrecht</w:t>
      </w:r>
      <w:r>
        <w:rPr>
          <w:sz w:val="24"/>
          <w:szCs w:val="24"/>
          <w:shd w:val="clear" w:color="auto" w:fill="FFFFFF"/>
        </w:rPr>
        <w:t>) 2020, 111-120.</w:t>
      </w:r>
    </w:p>
    <w:p w:rsidR="00C652DC" w:rsidRPr="00C652DC" w:rsidRDefault="00C652DC" w:rsidP="00C652DC">
      <w:pPr>
        <w:pStyle w:val="Listenabsatz"/>
        <w:rPr>
          <w:i/>
          <w:sz w:val="24"/>
          <w:szCs w:val="24"/>
        </w:rPr>
      </w:pPr>
    </w:p>
    <w:p w:rsidR="00C652DC" w:rsidRPr="00C652DC" w:rsidRDefault="00C652DC" w:rsidP="00E436B3">
      <w:pPr>
        <w:pStyle w:val="Listenabsatz"/>
        <w:numPr>
          <w:ilvl w:val="0"/>
          <w:numId w:val="18"/>
        </w:numPr>
        <w:suppressAutoHyphens/>
        <w:jc w:val="both"/>
        <w:rPr>
          <w:b/>
          <w:i/>
          <w:sz w:val="24"/>
          <w:szCs w:val="24"/>
        </w:rPr>
      </w:pPr>
      <w:r w:rsidRPr="00C652DC">
        <w:rPr>
          <w:b/>
          <w:i/>
          <w:sz w:val="24"/>
          <w:szCs w:val="24"/>
        </w:rPr>
        <w:t xml:space="preserve">Ist die gründungsgutachtliche Äußerung eines genossenschaftlichen Prüfungsverbandes </w:t>
      </w:r>
      <w:proofErr w:type="gramStart"/>
      <w:r w:rsidRPr="00C652DC">
        <w:rPr>
          <w:b/>
          <w:i/>
          <w:sz w:val="24"/>
          <w:szCs w:val="24"/>
        </w:rPr>
        <w:t>drittschützend?</w:t>
      </w:r>
      <w:proofErr w:type="gramEnd"/>
      <w:r w:rsidRPr="00C652DC">
        <w:rPr>
          <w:b/>
          <w:i/>
          <w:sz w:val="24"/>
          <w:szCs w:val="24"/>
        </w:rPr>
        <w:t>,</w:t>
      </w:r>
      <w:r>
        <w:rPr>
          <w:b/>
          <w:i/>
          <w:sz w:val="24"/>
          <w:szCs w:val="24"/>
        </w:rPr>
        <w:t xml:space="preserve"> </w:t>
      </w:r>
      <w:r>
        <w:rPr>
          <w:sz w:val="24"/>
          <w:szCs w:val="24"/>
        </w:rPr>
        <w:t>NZG (</w:t>
      </w:r>
      <w:r>
        <w:rPr>
          <w:sz w:val="24"/>
        </w:rPr>
        <w:t>Neue Zeitschrift für Gesellschaftsrecht</w:t>
      </w:r>
      <w:r>
        <w:rPr>
          <w:sz w:val="24"/>
        </w:rPr>
        <w:t>) 2021, 500-505.</w:t>
      </w:r>
      <w:bookmarkStart w:id="2" w:name="_GoBack"/>
      <w:bookmarkEnd w:id="2"/>
    </w:p>
    <w:p w:rsidR="00D11E66" w:rsidRPr="00D11E66" w:rsidRDefault="00D11E66" w:rsidP="00D11E66">
      <w:pPr>
        <w:pStyle w:val="Listenabsatz"/>
        <w:rPr>
          <w:b/>
          <w:i/>
          <w:sz w:val="24"/>
        </w:rPr>
      </w:pPr>
    </w:p>
    <w:p w:rsidR="00C31040" w:rsidRDefault="00C31040" w:rsidP="00E06C2C">
      <w:pPr>
        <w:pStyle w:val="Titel"/>
        <w:suppressAutoHyphens/>
        <w:jc w:val="left"/>
        <w:rPr>
          <w:b w:val="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C863E1" w:rsidTr="005D5BAA">
        <w:tc>
          <w:tcPr>
            <w:tcW w:w="9212" w:type="dxa"/>
            <w:shd w:val="clear" w:color="auto" w:fill="00B0F0"/>
          </w:tcPr>
          <w:p w:rsidR="00C863E1" w:rsidRDefault="00C863E1" w:rsidP="005D5BAA">
            <w:pPr>
              <w:pStyle w:val="berschrift2"/>
              <w:suppressAutoHyphens/>
              <w:rPr>
                <w:b/>
                <w:sz w:val="32"/>
                <w:u w:val="none"/>
              </w:rPr>
            </w:pPr>
            <w:r>
              <w:rPr>
                <w:b/>
                <w:sz w:val="32"/>
                <w:u w:val="none"/>
              </w:rPr>
              <w:t>5. Konzernrecht</w:t>
            </w:r>
          </w:p>
        </w:tc>
      </w:tr>
    </w:tbl>
    <w:p w:rsidR="00C863E1" w:rsidRDefault="00C863E1" w:rsidP="00C863E1">
      <w:pPr>
        <w:suppressAutoHyphens/>
        <w:rPr>
          <w:sz w:val="24"/>
        </w:rPr>
      </w:pPr>
    </w:p>
    <w:p w:rsidR="00C863E1" w:rsidRDefault="00C863E1" w:rsidP="00C863E1">
      <w:pPr>
        <w:tabs>
          <w:tab w:val="num" w:pos="360"/>
        </w:tabs>
        <w:suppressAutoHyphens/>
        <w:ind w:left="360" w:hanging="360"/>
        <w:jc w:val="both"/>
        <w:rPr>
          <w:sz w:val="24"/>
        </w:rPr>
      </w:pPr>
      <w:r w:rsidRPr="00CB58D1">
        <w:rPr>
          <w:b/>
          <w:color w:val="00B0F0"/>
          <w:sz w:val="24"/>
        </w:rPr>
        <w:t>1.</w:t>
      </w:r>
      <w:r>
        <w:rPr>
          <w:b/>
          <w:i/>
          <w:sz w:val="24"/>
        </w:rPr>
        <w:tab/>
        <w:t xml:space="preserve">Art und Grenzen der aktienrechtlichen Haftung herrschender Unternehmen für </w:t>
      </w:r>
      <w:proofErr w:type="spellStart"/>
      <w:r>
        <w:rPr>
          <w:b/>
          <w:i/>
          <w:sz w:val="24"/>
        </w:rPr>
        <w:t>Leitungsmachtmißbrauch</w:t>
      </w:r>
      <w:proofErr w:type="spellEnd"/>
      <w:r>
        <w:rPr>
          <w:sz w:val="24"/>
        </w:rPr>
        <w:t>, DB (Der Betrieb) 1969, 1781-1785.</w:t>
      </w:r>
    </w:p>
    <w:p w:rsidR="00C863E1" w:rsidRDefault="00C863E1" w:rsidP="00C863E1">
      <w:pPr>
        <w:suppressAutoHyphens/>
        <w:jc w:val="both"/>
        <w:rPr>
          <w:sz w:val="24"/>
        </w:rPr>
      </w:pPr>
    </w:p>
    <w:p w:rsidR="00C863E1" w:rsidRDefault="00C863E1" w:rsidP="00C863E1">
      <w:pPr>
        <w:tabs>
          <w:tab w:val="num" w:pos="360"/>
        </w:tabs>
        <w:suppressAutoHyphens/>
        <w:ind w:left="360" w:hanging="360"/>
        <w:jc w:val="both"/>
        <w:rPr>
          <w:sz w:val="24"/>
        </w:rPr>
      </w:pPr>
      <w:r w:rsidRPr="00CB58D1">
        <w:rPr>
          <w:b/>
          <w:color w:val="00B0F0"/>
          <w:sz w:val="24"/>
        </w:rPr>
        <w:t>2.</w:t>
      </w:r>
      <w:r>
        <w:rPr>
          <w:b/>
          <w:i/>
          <w:sz w:val="24"/>
        </w:rPr>
        <w:tab/>
        <w:t>Unternehmenskonzentration und Kleinaktionärsschutz</w:t>
      </w:r>
      <w:r>
        <w:rPr>
          <w:sz w:val="24"/>
        </w:rPr>
        <w:t xml:space="preserve">, </w:t>
      </w:r>
      <w:proofErr w:type="spellStart"/>
      <w:r>
        <w:rPr>
          <w:sz w:val="24"/>
        </w:rPr>
        <w:t>JuS</w:t>
      </w:r>
      <w:proofErr w:type="spellEnd"/>
      <w:r>
        <w:rPr>
          <w:sz w:val="24"/>
        </w:rPr>
        <w:t xml:space="preserve"> (Juristische Schulung) 1970, 53-60.</w:t>
      </w:r>
    </w:p>
    <w:p w:rsidR="00C863E1" w:rsidRDefault="00C863E1" w:rsidP="00C863E1">
      <w:pPr>
        <w:suppressAutoHyphens/>
        <w:jc w:val="both"/>
        <w:rPr>
          <w:sz w:val="24"/>
        </w:rPr>
      </w:pPr>
    </w:p>
    <w:p w:rsidR="00C863E1" w:rsidRDefault="00C863E1" w:rsidP="00C863E1">
      <w:pPr>
        <w:tabs>
          <w:tab w:val="num" w:pos="360"/>
        </w:tabs>
        <w:suppressAutoHyphens/>
        <w:ind w:left="360" w:hanging="360"/>
        <w:jc w:val="both"/>
        <w:rPr>
          <w:sz w:val="24"/>
        </w:rPr>
      </w:pPr>
      <w:r w:rsidRPr="00CB58D1">
        <w:rPr>
          <w:b/>
          <w:color w:val="00B0F0"/>
          <w:sz w:val="24"/>
        </w:rPr>
        <w:t>3.</w:t>
      </w:r>
      <w:r>
        <w:rPr>
          <w:b/>
          <w:i/>
          <w:sz w:val="24"/>
        </w:rPr>
        <w:tab/>
        <w:t>Konzernbildung und Konzernleitung kraft Satzung</w:t>
      </w:r>
      <w:r>
        <w:rPr>
          <w:sz w:val="24"/>
        </w:rPr>
        <w:t>, ZIP (Zeitschrift für Wirtschaftsrecht und Insolvenzpraxis) 1993, 1589-1599.</w:t>
      </w:r>
    </w:p>
    <w:p w:rsidR="00C863E1" w:rsidRDefault="00C863E1" w:rsidP="00C863E1">
      <w:pPr>
        <w:suppressAutoHyphens/>
        <w:rPr>
          <w:sz w:val="24"/>
        </w:rPr>
      </w:pPr>
    </w:p>
    <w:p w:rsidR="00C863E1" w:rsidRPr="005E199D" w:rsidRDefault="00C863E1" w:rsidP="00E06C2C">
      <w:pPr>
        <w:pStyle w:val="Titel"/>
        <w:suppressAutoHyphens/>
        <w:jc w:val="left"/>
        <w:rPr>
          <w:b w:val="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C863E1" w:rsidP="00747797">
            <w:pPr>
              <w:pStyle w:val="berschrift2"/>
              <w:suppressAutoHyphens/>
              <w:rPr>
                <w:b/>
                <w:sz w:val="32"/>
                <w:u w:val="none"/>
              </w:rPr>
            </w:pPr>
            <w:r>
              <w:rPr>
                <w:b/>
                <w:sz w:val="32"/>
                <w:u w:val="none"/>
              </w:rPr>
              <w:t>6</w:t>
            </w:r>
            <w:r w:rsidR="003972D0">
              <w:rPr>
                <w:b/>
                <w:sz w:val="32"/>
                <w:u w:val="none"/>
              </w:rPr>
              <w:t>. Medienrecht</w:t>
            </w:r>
          </w:p>
        </w:tc>
      </w:tr>
    </w:tbl>
    <w:p w:rsidR="003972D0" w:rsidRDefault="003972D0" w:rsidP="00747797">
      <w:pPr>
        <w:suppressAutoHyphens/>
        <w:rPr>
          <w:sz w:val="24"/>
        </w:rPr>
      </w:pPr>
    </w:p>
    <w:p w:rsidR="006C3D3F" w:rsidRDefault="006C3D3F" w:rsidP="006C3D3F">
      <w:pPr>
        <w:suppressAutoHyphens/>
        <w:jc w:val="both"/>
        <w:rPr>
          <w:sz w:val="24"/>
        </w:rPr>
      </w:pPr>
      <w:r>
        <w:rPr>
          <w:b/>
          <w:color w:val="00B0F0"/>
          <w:sz w:val="24"/>
        </w:rPr>
        <w:t xml:space="preserve">1.  </w:t>
      </w:r>
      <w:r>
        <w:rPr>
          <w:b/>
          <w:i/>
          <w:sz w:val="24"/>
        </w:rPr>
        <w:t xml:space="preserve">Zur Herausgabe des </w:t>
      </w:r>
      <w:proofErr w:type="spellStart"/>
      <w:r>
        <w:rPr>
          <w:b/>
          <w:i/>
          <w:sz w:val="24"/>
        </w:rPr>
        <w:t>Verletzergewinns</w:t>
      </w:r>
      <w:proofErr w:type="spellEnd"/>
      <w:r>
        <w:rPr>
          <w:b/>
          <w:i/>
          <w:sz w:val="24"/>
        </w:rPr>
        <w:t xml:space="preserve"> bei Verstößen gegen das Markengesetz</w:t>
      </w:r>
      <w:r>
        <w:rPr>
          <w:sz w:val="24"/>
        </w:rPr>
        <w:t xml:space="preserve">, zusammen mit RA Dr. Dirk </w:t>
      </w:r>
      <w:proofErr w:type="spellStart"/>
      <w:r>
        <w:rPr>
          <w:sz w:val="24"/>
        </w:rPr>
        <w:t>Wasmann</w:t>
      </w:r>
      <w:proofErr w:type="spellEnd"/>
      <w:r>
        <w:rPr>
          <w:sz w:val="24"/>
        </w:rPr>
        <w:t>, GRUR (Gewerblicher Rechtsschutz und Urheberrecht) 1997, 255-261.</w:t>
      </w:r>
    </w:p>
    <w:p w:rsidR="006C3D3F" w:rsidRDefault="006C3D3F" w:rsidP="00747797">
      <w:pPr>
        <w:tabs>
          <w:tab w:val="num" w:pos="360"/>
        </w:tabs>
        <w:suppressAutoHyphens/>
        <w:ind w:left="360" w:hanging="360"/>
        <w:jc w:val="both"/>
        <w:rPr>
          <w:b/>
          <w:color w:val="00B0F0"/>
          <w:sz w:val="24"/>
        </w:rPr>
      </w:pPr>
    </w:p>
    <w:p w:rsidR="003972D0" w:rsidRDefault="006C3D3F" w:rsidP="00747797">
      <w:pPr>
        <w:tabs>
          <w:tab w:val="num" w:pos="360"/>
        </w:tabs>
        <w:suppressAutoHyphens/>
        <w:ind w:left="360" w:hanging="360"/>
        <w:jc w:val="both"/>
        <w:rPr>
          <w:sz w:val="24"/>
        </w:rPr>
      </w:pPr>
      <w:r>
        <w:rPr>
          <w:b/>
          <w:color w:val="00B0F0"/>
          <w:sz w:val="24"/>
        </w:rPr>
        <w:t>2</w:t>
      </w:r>
      <w:r w:rsidR="00373694" w:rsidRPr="00CB58D1">
        <w:rPr>
          <w:b/>
          <w:color w:val="00B0F0"/>
          <w:sz w:val="24"/>
        </w:rPr>
        <w:t>.</w:t>
      </w:r>
      <w:r w:rsidR="00373694">
        <w:rPr>
          <w:b/>
          <w:i/>
          <w:sz w:val="24"/>
        </w:rPr>
        <w:tab/>
      </w:r>
      <w:r w:rsidR="003972D0">
        <w:rPr>
          <w:b/>
          <w:i/>
          <w:sz w:val="24"/>
        </w:rPr>
        <w:t>Persönlichkeitsschutz durch Gewinnherausgabe</w:t>
      </w:r>
      <w:r w:rsidR="003972D0">
        <w:rPr>
          <w:sz w:val="24"/>
        </w:rPr>
        <w:t xml:space="preserve">, zusammen mit Diplom-Kaufmann Assessor Anton Sebastian </w:t>
      </w:r>
      <w:proofErr w:type="spellStart"/>
      <w:r w:rsidR="003972D0">
        <w:rPr>
          <w:sz w:val="24"/>
        </w:rPr>
        <w:t>Schmölz</w:t>
      </w:r>
      <w:proofErr w:type="spellEnd"/>
      <w:r w:rsidR="003972D0">
        <w:rPr>
          <w:sz w:val="24"/>
        </w:rPr>
        <w:t>, K &amp; R (Kommunikation &amp; Recht - Betriebsberater für Medien, Telekommunikation, Multimedia) 1999, 396-399.</w:t>
      </w:r>
    </w:p>
    <w:p w:rsidR="003972D0" w:rsidRDefault="003972D0" w:rsidP="00747797">
      <w:pPr>
        <w:suppressAutoHyphens/>
        <w:jc w:val="both"/>
        <w:rPr>
          <w:sz w:val="24"/>
        </w:rPr>
      </w:pPr>
    </w:p>
    <w:p w:rsidR="003972D0" w:rsidRDefault="006C3D3F" w:rsidP="00747797">
      <w:pPr>
        <w:tabs>
          <w:tab w:val="num" w:pos="360"/>
        </w:tabs>
        <w:suppressAutoHyphens/>
        <w:ind w:left="360" w:hanging="360"/>
        <w:jc w:val="both"/>
        <w:rPr>
          <w:sz w:val="24"/>
        </w:rPr>
      </w:pPr>
      <w:r>
        <w:rPr>
          <w:b/>
          <w:color w:val="00B0F0"/>
          <w:sz w:val="24"/>
        </w:rPr>
        <w:t>3</w:t>
      </w:r>
      <w:r w:rsidR="00373694" w:rsidRPr="00CB58D1">
        <w:rPr>
          <w:b/>
          <w:color w:val="00B0F0"/>
          <w:sz w:val="24"/>
        </w:rPr>
        <w:t>.</w:t>
      </w:r>
      <w:r w:rsidR="00373694">
        <w:rPr>
          <w:b/>
          <w:i/>
          <w:sz w:val="24"/>
        </w:rPr>
        <w:tab/>
      </w:r>
      <w:r w:rsidR="003972D0">
        <w:rPr>
          <w:b/>
          <w:i/>
          <w:sz w:val="24"/>
        </w:rPr>
        <w:t>Unerlaubte Werbung mit dem Abbild prominenter Personen</w:t>
      </w:r>
      <w:r w:rsidR="003972D0">
        <w:rPr>
          <w:sz w:val="24"/>
        </w:rPr>
        <w:t xml:space="preserve"> – Dogmatische Grundlagen und Rechtsfolgen, gemeinsam mit wiss. Mitarbeiter Mario </w:t>
      </w:r>
      <w:proofErr w:type="spellStart"/>
      <w:r w:rsidR="003972D0">
        <w:rPr>
          <w:sz w:val="24"/>
        </w:rPr>
        <w:t>Hieke</w:t>
      </w:r>
      <w:proofErr w:type="spellEnd"/>
      <w:r w:rsidR="003972D0">
        <w:rPr>
          <w:sz w:val="24"/>
        </w:rPr>
        <w:t xml:space="preserve">, </w:t>
      </w:r>
      <w:proofErr w:type="spellStart"/>
      <w:r w:rsidR="003972D0">
        <w:rPr>
          <w:sz w:val="24"/>
        </w:rPr>
        <w:t>AfP</w:t>
      </w:r>
      <w:proofErr w:type="spellEnd"/>
      <w:r w:rsidR="003972D0">
        <w:rPr>
          <w:sz w:val="24"/>
        </w:rPr>
        <w:t xml:space="preserve"> (Archiv für Presserecht) 2001, 353-363.</w:t>
      </w:r>
    </w:p>
    <w:p w:rsidR="003972D0" w:rsidRDefault="003972D0" w:rsidP="00747797">
      <w:pPr>
        <w:suppressAutoHyphens/>
        <w:jc w:val="both"/>
        <w:rPr>
          <w:sz w:val="24"/>
        </w:rPr>
      </w:pPr>
    </w:p>
    <w:p w:rsidR="003972D0" w:rsidRDefault="006C3D3F" w:rsidP="00747797">
      <w:pPr>
        <w:tabs>
          <w:tab w:val="num" w:pos="360"/>
        </w:tabs>
        <w:suppressAutoHyphens/>
        <w:ind w:left="360" w:hanging="360"/>
        <w:jc w:val="both"/>
        <w:rPr>
          <w:sz w:val="24"/>
        </w:rPr>
      </w:pPr>
      <w:r>
        <w:rPr>
          <w:b/>
          <w:color w:val="00B0F0"/>
          <w:sz w:val="24"/>
        </w:rPr>
        <w:t>4</w:t>
      </w:r>
      <w:r w:rsidR="00373694" w:rsidRPr="00CB58D1">
        <w:rPr>
          <w:b/>
          <w:color w:val="00B0F0"/>
          <w:sz w:val="24"/>
        </w:rPr>
        <w:t>.</w:t>
      </w:r>
      <w:r w:rsidR="00373694">
        <w:rPr>
          <w:b/>
          <w:i/>
          <w:sz w:val="24"/>
        </w:rPr>
        <w:tab/>
      </w:r>
      <w:r w:rsidR="003972D0">
        <w:rPr>
          <w:b/>
          <w:i/>
          <w:sz w:val="24"/>
        </w:rPr>
        <w:t>Persönlichkeitsgüterschutz vor und nach dem Tode</w:t>
      </w:r>
      <w:r w:rsidR="003972D0">
        <w:rPr>
          <w:sz w:val="24"/>
        </w:rPr>
        <w:t>, Marburger Medienschriften, Band 4, 2002, 76 ff.</w:t>
      </w:r>
    </w:p>
    <w:p w:rsidR="003972D0" w:rsidRDefault="003972D0" w:rsidP="00747797">
      <w:pPr>
        <w:suppressAutoHyphens/>
        <w:jc w:val="both"/>
        <w:rPr>
          <w:sz w:val="24"/>
        </w:rPr>
      </w:pPr>
    </w:p>
    <w:p w:rsidR="003972D0" w:rsidRDefault="006C3D3F" w:rsidP="00747797">
      <w:pPr>
        <w:tabs>
          <w:tab w:val="num" w:pos="360"/>
        </w:tabs>
        <w:suppressAutoHyphens/>
        <w:ind w:left="360" w:hanging="360"/>
        <w:jc w:val="both"/>
        <w:rPr>
          <w:sz w:val="24"/>
        </w:rPr>
      </w:pPr>
      <w:r>
        <w:rPr>
          <w:b/>
          <w:color w:val="00B0F0"/>
          <w:sz w:val="24"/>
        </w:rPr>
        <w:lastRenderedPageBreak/>
        <w:t>5</w:t>
      </w:r>
      <w:r w:rsidR="00373694" w:rsidRPr="00CB58D1">
        <w:rPr>
          <w:b/>
          <w:color w:val="00B0F0"/>
          <w:sz w:val="24"/>
        </w:rPr>
        <w:t>.</w:t>
      </w:r>
      <w:r w:rsidR="00373694">
        <w:rPr>
          <w:b/>
          <w:i/>
          <w:sz w:val="24"/>
        </w:rPr>
        <w:tab/>
      </w:r>
      <w:r w:rsidR="003972D0">
        <w:rPr>
          <w:b/>
          <w:i/>
          <w:sz w:val="24"/>
        </w:rPr>
        <w:t xml:space="preserve">Was ist </w:t>
      </w:r>
      <w:proofErr w:type="spellStart"/>
      <w:r w:rsidR="003972D0">
        <w:rPr>
          <w:b/>
          <w:i/>
          <w:sz w:val="24"/>
        </w:rPr>
        <w:t>vermögenswert</w:t>
      </w:r>
      <w:proofErr w:type="spellEnd"/>
      <w:r w:rsidR="003972D0">
        <w:rPr>
          <w:b/>
          <w:i/>
          <w:sz w:val="24"/>
        </w:rPr>
        <w:t>, die Persönlichkeit oder ihr Image</w:t>
      </w:r>
      <w:r w:rsidR="003972D0">
        <w:rPr>
          <w:sz w:val="24"/>
        </w:rPr>
        <w:t>? NJW (Neue Juristische Wochenschrift) 2003, 1220-1222.</w:t>
      </w:r>
    </w:p>
    <w:p w:rsidR="003972D0" w:rsidRDefault="003972D0" w:rsidP="00747797">
      <w:pPr>
        <w:suppressAutoHyphens/>
        <w:jc w:val="both"/>
        <w:rPr>
          <w:sz w:val="24"/>
        </w:rPr>
      </w:pPr>
    </w:p>
    <w:p w:rsidR="003972D0" w:rsidRDefault="006C3D3F" w:rsidP="00747797">
      <w:pPr>
        <w:tabs>
          <w:tab w:val="num" w:pos="360"/>
        </w:tabs>
        <w:suppressAutoHyphens/>
        <w:ind w:left="360" w:hanging="360"/>
        <w:jc w:val="both"/>
        <w:rPr>
          <w:sz w:val="24"/>
        </w:rPr>
      </w:pPr>
      <w:r>
        <w:rPr>
          <w:b/>
          <w:color w:val="00B0F0"/>
          <w:sz w:val="24"/>
        </w:rPr>
        <w:t>6</w:t>
      </w:r>
      <w:r w:rsidR="00373694" w:rsidRPr="00CB58D1">
        <w:rPr>
          <w:b/>
          <w:color w:val="00B0F0"/>
          <w:sz w:val="24"/>
        </w:rPr>
        <w:t>.</w:t>
      </w:r>
      <w:r w:rsidR="00373694">
        <w:rPr>
          <w:b/>
          <w:i/>
          <w:sz w:val="24"/>
        </w:rPr>
        <w:tab/>
      </w:r>
      <w:r w:rsidR="003972D0">
        <w:rPr>
          <w:b/>
          <w:i/>
          <w:sz w:val="24"/>
        </w:rPr>
        <w:t>Postmortaler Persönlichkeitsschutz auf dem Weg ins Vermögensrecht,</w:t>
      </w:r>
      <w:r w:rsidR="003972D0">
        <w:rPr>
          <w:sz w:val="24"/>
        </w:rPr>
        <w:t xml:space="preserve"> ZUM (Zeitschrift für Urheber- und Medienrecht) 2003, 261-262.</w:t>
      </w:r>
    </w:p>
    <w:p w:rsidR="003972D0" w:rsidRDefault="003972D0" w:rsidP="00747797">
      <w:pPr>
        <w:suppressAutoHyphens/>
        <w:jc w:val="both"/>
        <w:rPr>
          <w:sz w:val="24"/>
        </w:rPr>
      </w:pPr>
    </w:p>
    <w:p w:rsidR="003972D0" w:rsidRDefault="006C3D3F" w:rsidP="00747797">
      <w:pPr>
        <w:tabs>
          <w:tab w:val="num" w:pos="360"/>
        </w:tabs>
        <w:suppressAutoHyphens/>
        <w:ind w:left="360" w:hanging="360"/>
        <w:jc w:val="both"/>
        <w:rPr>
          <w:sz w:val="24"/>
        </w:rPr>
      </w:pPr>
      <w:r>
        <w:rPr>
          <w:b/>
          <w:color w:val="00B0F0"/>
          <w:sz w:val="24"/>
        </w:rPr>
        <w:t>7</w:t>
      </w:r>
      <w:r w:rsidR="00373694" w:rsidRPr="00CB58D1">
        <w:rPr>
          <w:b/>
          <w:color w:val="00B0F0"/>
          <w:sz w:val="24"/>
        </w:rPr>
        <w:t>.</w:t>
      </w:r>
      <w:r w:rsidR="00373694">
        <w:rPr>
          <w:b/>
          <w:i/>
          <w:sz w:val="24"/>
        </w:rPr>
        <w:tab/>
      </w:r>
      <w:r w:rsidR="003972D0">
        <w:rPr>
          <w:b/>
          <w:i/>
          <w:sz w:val="24"/>
        </w:rPr>
        <w:t>D</w:t>
      </w:r>
      <w:r w:rsidR="003972D0">
        <w:rPr>
          <w:b/>
          <w:bCs/>
          <w:i/>
          <w:iCs/>
          <w:sz w:val="24"/>
        </w:rPr>
        <w:t xml:space="preserve">as Recht auf nichtmediale Alltäglichkeit, </w:t>
      </w:r>
      <w:r w:rsidR="003972D0">
        <w:rPr>
          <w:sz w:val="24"/>
        </w:rPr>
        <w:t>K&amp;R (Kommunikation &amp; Recht) 2004, 457-460.</w:t>
      </w:r>
    </w:p>
    <w:p w:rsidR="003972D0" w:rsidRDefault="003972D0" w:rsidP="00747797">
      <w:pPr>
        <w:suppressAutoHyphens/>
        <w:jc w:val="both"/>
        <w:rPr>
          <w:sz w:val="24"/>
        </w:rPr>
      </w:pPr>
    </w:p>
    <w:p w:rsidR="003972D0" w:rsidRDefault="003972D0" w:rsidP="00747797">
      <w:pPr>
        <w:numPr>
          <w:ilvl w:val="0"/>
          <w:numId w:val="9"/>
        </w:numPr>
        <w:suppressAutoHyphens/>
        <w:jc w:val="both"/>
        <w:rPr>
          <w:sz w:val="24"/>
        </w:rPr>
      </w:pPr>
      <w:r>
        <w:rPr>
          <w:b/>
          <w:i/>
          <w:sz w:val="24"/>
        </w:rPr>
        <w:t>B</w:t>
      </w:r>
      <w:r>
        <w:rPr>
          <w:b/>
          <w:bCs/>
          <w:i/>
          <w:iCs/>
          <w:sz w:val="24"/>
        </w:rPr>
        <w:t xml:space="preserve">ildberichte über aktive und passive Personen der Zeitgeschichte, </w:t>
      </w:r>
      <w:r>
        <w:rPr>
          <w:sz w:val="24"/>
        </w:rPr>
        <w:t>ZUM (Zeitschrift für Urheber- und Medienrecht) 2005, 352-356.</w:t>
      </w:r>
    </w:p>
    <w:p w:rsidR="00405651" w:rsidRDefault="00405651" w:rsidP="00747797">
      <w:pPr>
        <w:suppressAutoHyphens/>
        <w:ind w:left="360"/>
        <w:jc w:val="both"/>
        <w:rPr>
          <w:sz w:val="24"/>
        </w:rPr>
      </w:pPr>
    </w:p>
    <w:p w:rsidR="00405651" w:rsidRDefault="00405651" w:rsidP="00747797">
      <w:pPr>
        <w:numPr>
          <w:ilvl w:val="0"/>
          <w:numId w:val="9"/>
        </w:numPr>
        <w:suppressAutoHyphens/>
        <w:jc w:val="both"/>
        <w:rPr>
          <w:sz w:val="24"/>
        </w:rPr>
      </w:pPr>
      <w:r w:rsidRPr="00D05AAE">
        <w:rPr>
          <w:b/>
          <w:i/>
          <w:sz w:val="24"/>
        </w:rPr>
        <w:t>Das Recht am Persönlichkeitsbild (Lebensbild)</w:t>
      </w:r>
      <w:r>
        <w:rPr>
          <w:sz w:val="24"/>
        </w:rPr>
        <w:t>, in: Götting/Schertz/Seitz (Hrsg.), Handbuch des Persön</w:t>
      </w:r>
      <w:r w:rsidR="00155B65">
        <w:rPr>
          <w:sz w:val="24"/>
        </w:rPr>
        <w:t>lichkeitsrechts, 2008, § 17 (</w:t>
      </w:r>
      <w:r>
        <w:rPr>
          <w:sz w:val="24"/>
        </w:rPr>
        <w:t>307-325).</w:t>
      </w:r>
    </w:p>
    <w:p w:rsidR="006F2856" w:rsidRDefault="006F2856" w:rsidP="006F2856">
      <w:pPr>
        <w:suppressAutoHyphens/>
        <w:jc w:val="both"/>
        <w:rPr>
          <w:sz w:val="24"/>
        </w:rPr>
      </w:pPr>
    </w:p>
    <w:p w:rsidR="006F2856" w:rsidRDefault="006F2856" w:rsidP="006F2856">
      <w:pPr>
        <w:numPr>
          <w:ilvl w:val="0"/>
          <w:numId w:val="9"/>
        </w:numPr>
        <w:suppressAutoHyphens/>
        <w:jc w:val="both"/>
        <w:rPr>
          <w:sz w:val="24"/>
          <w:szCs w:val="24"/>
        </w:rPr>
      </w:pPr>
      <w:r>
        <w:rPr>
          <w:b/>
          <w:bCs/>
          <w:i/>
          <w:iCs/>
          <w:sz w:val="24"/>
          <w:szCs w:val="24"/>
        </w:rPr>
        <w:t>Ist das Allgemeine Persönlichkeitsrecht eine juristische Missgeburt?</w:t>
      </w:r>
      <w:r>
        <w:rPr>
          <w:sz w:val="24"/>
          <w:szCs w:val="24"/>
        </w:rPr>
        <w:t>, in: Perspektiven</w:t>
      </w:r>
    </w:p>
    <w:p w:rsidR="006F2856" w:rsidRDefault="006F2856" w:rsidP="006F2856">
      <w:pPr>
        <w:autoSpaceDE w:val="0"/>
        <w:autoSpaceDN w:val="0"/>
        <w:adjustRightInd w:val="0"/>
        <w:ind w:firstLine="360"/>
        <w:rPr>
          <w:sz w:val="24"/>
          <w:szCs w:val="24"/>
        </w:rPr>
      </w:pPr>
      <w:r>
        <w:rPr>
          <w:sz w:val="24"/>
          <w:szCs w:val="24"/>
        </w:rPr>
        <w:t>des Privatrechts am Anfang des 21. Jahrhunderts, Festschrift für Dieter Medicus zum 80.</w:t>
      </w:r>
    </w:p>
    <w:p w:rsidR="001472E1" w:rsidRDefault="006F2856" w:rsidP="00095687">
      <w:pPr>
        <w:autoSpaceDE w:val="0"/>
        <w:autoSpaceDN w:val="0"/>
        <w:adjustRightInd w:val="0"/>
        <w:ind w:left="360"/>
        <w:rPr>
          <w:sz w:val="24"/>
          <w:szCs w:val="24"/>
        </w:rPr>
      </w:pPr>
      <w:r>
        <w:rPr>
          <w:sz w:val="24"/>
          <w:szCs w:val="24"/>
        </w:rPr>
        <w:t>Geburtstag am 9. Mai 2009, Beuthien/Fuchs/Roth/Schiemann/Wacke (Hrsg.), 2009, 1-13.</w:t>
      </w:r>
    </w:p>
    <w:p w:rsidR="00B70C21" w:rsidRDefault="00B70C21" w:rsidP="00095687">
      <w:pPr>
        <w:autoSpaceDE w:val="0"/>
        <w:autoSpaceDN w:val="0"/>
        <w:adjustRightInd w:val="0"/>
        <w:ind w:left="360"/>
        <w:rPr>
          <w:sz w:val="24"/>
          <w:szCs w:val="24"/>
        </w:rPr>
      </w:pPr>
    </w:p>
    <w:p w:rsidR="00B70C21" w:rsidRPr="00B70C21" w:rsidRDefault="00B70C21" w:rsidP="00095687">
      <w:pPr>
        <w:pStyle w:val="Listenabsatz"/>
        <w:numPr>
          <w:ilvl w:val="0"/>
          <w:numId w:val="9"/>
        </w:numPr>
        <w:autoSpaceDE w:val="0"/>
        <w:autoSpaceDN w:val="0"/>
        <w:adjustRightInd w:val="0"/>
        <w:rPr>
          <w:sz w:val="24"/>
          <w:szCs w:val="24"/>
        </w:rPr>
      </w:pPr>
      <w:r>
        <w:rPr>
          <w:b/>
          <w:i/>
          <w:color w:val="000000"/>
          <w:sz w:val="24"/>
        </w:rPr>
        <w:t xml:space="preserve">Vereitelt der Tod die </w:t>
      </w:r>
      <w:proofErr w:type="gramStart"/>
      <w:r>
        <w:rPr>
          <w:b/>
          <w:i/>
          <w:color w:val="000000"/>
          <w:sz w:val="24"/>
        </w:rPr>
        <w:t>Genugtuung?,</w:t>
      </w:r>
      <w:proofErr w:type="gramEnd"/>
      <w:r>
        <w:rPr>
          <w:b/>
          <w:i/>
          <w:color w:val="000000"/>
          <w:sz w:val="24"/>
        </w:rPr>
        <w:t xml:space="preserve"> </w:t>
      </w:r>
      <w:r>
        <w:rPr>
          <w:color w:val="000000"/>
          <w:sz w:val="24"/>
        </w:rPr>
        <w:t>GRUR</w:t>
      </w:r>
      <w:r>
        <w:rPr>
          <w:sz w:val="24"/>
        </w:rPr>
        <w:t xml:space="preserve"> (Gewerblicher Rechtsschutz und Urheberrecht)</w:t>
      </w:r>
      <w:r>
        <w:rPr>
          <w:color w:val="000000"/>
          <w:sz w:val="24"/>
        </w:rPr>
        <w:t xml:space="preserve"> 2014, 957-961.</w:t>
      </w:r>
    </w:p>
    <w:p w:rsidR="00B70C21" w:rsidRPr="00B70C21" w:rsidRDefault="00B70C21" w:rsidP="00B70C21">
      <w:pPr>
        <w:pStyle w:val="Listenabsatz"/>
        <w:autoSpaceDE w:val="0"/>
        <w:autoSpaceDN w:val="0"/>
        <w:adjustRightInd w:val="0"/>
        <w:ind w:left="360"/>
        <w:rPr>
          <w:sz w:val="24"/>
          <w:szCs w:val="24"/>
        </w:rPr>
      </w:pPr>
    </w:p>
    <w:p w:rsidR="00095687" w:rsidRDefault="00095687" w:rsidP="00095687">
      <w:pPr>
        <w:pStyle w:val="Listenabsatz"/>
        <w:numPr>
          <w:ilvl w:val="0"/>
          <w:numId w:val="9"/>
        </w:numPr>
        <w:autoSpaceDE w:val="0"/>
        <w:autoSpaceDN w:val="0"/>
        <w:adjustRightInd w:val="0"/>
        <w:rPr>
          <w:sz w:val="24"/>
          <w:szCs w:val="24"/>
        </w:rPr>
      </w:pPr>
      <w:r w:rsidRPr="00095687">
        <w:rPr>
          <w:b/>
          <w:sz w:val="24"/>
          <w:szCs w:val="24"/>
        </w:rPr>
        <w:t>Was ist Kunst? Welche Freiheit und welchen Schutz genießt der Künstler?</w:t>
      </w:r>
      <w:r w:rsidRPr="00095687">
        <w:rPr>
          <w:sz w:val="24"/>
          <w:szCs w:val="24"/>
        </w:rPr>
        <w:t xml:space="preserve">, in: </w:t>
      </w:r>
      <w:proofErr w:type="spellStart"/>
      <w:r w:rsidRPr="00095687">
        <w:rPr>
          <w:sz w:val="24"/>
          <w:szCs w:val="24"/>
        </w:rPr>
        <w:t>Mammitzsch</w:t>
      </w:r>
      <w:proofErr w:type="spellEnd"/>
      <w:r w:rsidRPr="00095687">
        <w:rPr>
          <w:sz w:val="24"/>
          <w:szCs w:val="24"/>
        </w:rPr>
        <w:t xml:space="preserve">, Volker/ </w:t>
      </w:r>
      <w:proofErr w:type="spellStart"/>
      <w:r w:rsidRPr="00095687">
        <w:rPr>
          <w:sz w:val="24"/>
          <w:szCs w:val="24"/>
        </w:rPr>
        <w:t>Föllinger</w:t>
      </w:r>
      <w:proofErr w:type="spellEnd"/>
      <w:r w:rsidRPr="00095687">
        <w:rPr>
          <w:sz w:val="24"/>
          <w:szCs w:val="24"/>
        </w:rPr>
        <w:t xml:space="preserve">, Sabine/ </w:t>
      </w:r>
      <w:proofErr w:type="spellStart"/>
      <w:r w:rsidRPr="00095687">
        <w:rPr>
          <w:sz w:val="24"/>
          <w:szCs w:val="24"/>
        </w:rPr>
        <w:t>Froning</w:t>
      </w:r>
      <w:proofErr w:type="spellEnd"/>
      <w:r w:rsidRPr="00095687">
        <w:rPr>
          <w:sz w:val="24"/>
          <w:szCs w:val="24"/>
        </w:rPr>
        <w:t xml:space="preserve">-Kehler, Heide/ </w:t>
      </w:r>
      <w:proofErr w:type="spellStart"/>
      <w:r w:rsidRPr="00095687">
        <w:rPr>
          <w:sz w:val="24"/>
          <w:szCs w:val="24"/>
        </w:rPr>
        <w:t>Gornig</w:t>
      </w:r>
      <w:proofErr w:type="spellEnd"/>
      <w:r w:rsidRPr="00095687">
        <w:rPr>
          <w:sz w:val="24"/>
          <w:szCs w:val="24"/>
        </w:rPr>
        <w:t xml:space="preserve">, Gilbert-Hanno/ </w:t>
      </w:r>
      <w:proofErr w:type="spellStart"/>
      <w:r w:rsidRPr="00095687">
        <w:rPr>
          <w:sz w:val="24"/>
          <w:szCs w:val="24"/>
        </w:rPr>
        <w:t>Jungra</w:t>
      </w:r>
      <w:r w:rsidR="007040DE">
        <w:rPr>
          <w:sz w:val="24"/>
          <w:szCs w:val="24"/>
        </w:rPr>
        <w:t>ithmayr</w:t>
      </w:r>
      <w:proofErr w:type="spellEnd"/>
      <w:r w:rsidR="007040DE">
        <w:rPr>
          <w:sz w:val="24"/>
          <w:szCs w:val="24"/>
        </w:rPr>
        <w:t xml:space="preserve">, Herrmann (Hrsg.), Die </w:t>
      </w:r>
      <w:r w:rsidRPr="00095687">
        <w:rPr>
          <w:sz w:val="24"/>
          <w:szCs w:val="24"/>
        </w:rPr>
        <w:t xml:space="preserve">Marburger Gelehrten-Gesellschaft : </w:t>
      </w:r>
      <w:proofErr w:type="spellStart"/>
      <w:r w:rsidRPr="00095687">
        <w:rPr>
          <w:sz w:val="24"/>
          <w:szCs w:val="24"/>
        </w:rPr>
        <w:t>Universitas</w:t>
      </w:r>
      <w:proofErr w:type="spellEnd"/>
      <w:r w:rsidRPr="00095687">
        <w:rPr>
          <w:sz w:val="24"/>
          <w:szCs w:val="24"/>
        </w:rPr>
        <w:t xml:space="preserve"> </w:t>
      </w:r>
      <w:proofErr w:type="spellStart"/>
      <w:r w:rsidRPr="00095687">
        <w:rPr>
          <w:sz w:val="24"/>
          <w:szCs w:val="24"/>
        </w:rPr>
        <w:t>litterarum</w:t>
      </w:r>
      <w:proofErr w:type="spellEnd"/>
      <w:r w:rsidRPr="00095687">
        <w:rPr>
          <w:sz w:val="24"/>
          <w:szCs w:val="24"/>
        </w:rPr>
        <w:t xml:space="preserve"> nach 1968, Berlin/Boston 201</w:t>
      </w:r>
      <w:r w:rsidR="007040DE">
        <w:rPr>
          <w:sz w:val="24"/>
          <w:szCs w:val="24"/>
        </w:rPr>
        <w:t>6</w:t>
      </w:r>
      <w:r w:rsidRPr="00095687">
        <w:rPr>
          <w:sz w:val="24"/>
          <w:szCs w:val="24"/>
        </w:rPr>
        <w:t>, S. 35 – 53.</w:t>
      </w:r>
    </w:p>
    <w:p w:rsidR="00B70C21" w:rsidRPr="00B70C21" w:rsidRDefault="00B70C21" w:rsidP="00B70C21">
      <w:pPr>
        <w:pStyle w:val="Listenabsatz"/>
        <w:autoSpaceDE w:val="0"/>
        <w:autoSpaceDN w:val="0"/>
        <w:adjustRightInd w:val="0"/>
        <w:ind w:left="360"/>
        <w:rPr>
          <w:sz w:val="24"/>
          <w:szCs w:val="24"/>
        </w:rPr>
      </w:pPr>
    </w:p>
    <w:p w:rsidR="00DA163E" w:rsidRDefault="005A3E3C" w:rsidP="00095687">
      <w:pPr>
        <w:pStyle w:val="Listenabsatz"/>
        <w:numPr>
          <w:ilvl w:val="0"/>
          <w:numId w:val="9"/>
        </w:numPr>
        <w:autoSpaceDE w:val="0"/>
        <w:autoSpaceDN w:val="0"/>
        <w:adjustRightInd w:val="0"/>
        <w:rPr>
          <w:sz w:val="24"/>
          <w:szCs w:val="24"/>
        </w:rPr>
      </w:pPr>
      <w:bookmarkStart w:id="3" w:name="_Hlk13644634"/>
      <w:r>
        <w:rPr>
          <w:b/>
          <w:sz w:val="24"/>
          <w:szCs w:val="24"/>
        </w:rPr>
        <w:t>Statt Genugtuung für das Opfer Frohlocken des Täters?</w:t>
      </w:r>
      <w:r>
        <w:rPr>
          <w:sz w:val="24"/>
          <w:szCs w:val="24"/>
        </w:rPr>
        <w:t>, in: GRUR (Gewerblicher Rechtsschutz und Urheberrecht) 2018, 1021-1025.</w:t>
      </w:r>
      <w:bookmarkEnd w:id="3"/>
    </w:p>
    <w:p w:rsidR="00B70C21" w:rsidRPr="00095687" w:rsidRDefault="00B70C21" w:rsidP="00B70C21">
      <w:pPr>
        <w:pStyle w:val="Listenabsatz"/>
        <w:autoSpaceDE w:val="0"/>
        <w:autoSpaceDN w:val="0"/>
        <w:adjustRightInd w:val="0"/>
        <w:ind w:left="360"/>
        <w:rPr>
          <w:sz w:val="24"/>
          <w:szCs w:val="24"/>
        </w:rPr>
      </w:pPr>
    </w:p>
    <w:p w:rsidR="007040DE" w:rsidRPr="00095687" w:rsidRDefault="007040DE" w:rsidP="00095687">
      <w:pPr>
        <w:autoSpaceDE w:val="0"/>
        <w:autoSpaceDN w:val="0"/>
        <w:adjustRightInd w:val="0"/>
        <w:ind w:left="360"/>
        <w:rPr>
          <w:sz w:val="24"/>
          <w:szCs w:val="24"/>
        </w:rPr>
      </w:pPr>
    </w:p>
    <w:p w:rsidR="001472E1" w:rsidRDefault="001472E1"/>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7. Arbeitsrecht</w:t>
            </w:r>
          </w:p>
        </w:tc>
      </w:tr>
    </w:tbl>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CB58D1">
        <w:rPr>
          <w:b/>
          <w:color w:val="00B0F0"/>
          <w:sz w:val="24"/>
        </w:rPr>
        <w:t>1.</w:t>
      </w:r>
      <w:r>
        <w:rPr>
          <w:b/>
          <w:i/>
          <w:sz w:val="24"/>
        </w:rPr>
        <w:tab/>
      </w:r>
      <w:proofErr w:type="spellStart"/>
      <w:r w:rsidR="003972D0">
        <w:rPr>
          <w:b/>
          <w:i/>
          <w:sz w:val="24"/>
        </w:rPr>
        <w:t>Abschlußzwang</w:t>
      </w:r>
      <w:proofErr w:type="spellEnd"/>
      <w:r w:rsidR="003972D0">
        <w:rPr>
          <w:b/>
          <w:i/>
          <w:sz w:val="24"/>
        </w:rPr>
        <w:t xml:space="preserve"> durch Mutterschutz?</w:t>
      </w:r>
      <w:r w:rsidR="003972D0">
        <w:rPr>
          <w:sz w:val="24"/>
        </w:rPr>
        <w:t xml:space="preserve"> </w:t>
      </w:r>
      <w:proofErr w:type="spellStart"/>
      <w:r w:rsidR="003972D0">
        <w:rPr>
          <w:sz w:val="24"/>
        </w:rPr>
        <w:t>RdA</w:t>
      </w:r>
      <w:proofErr w:type="spellEnd"/>
      <w:r w:rsidR="003972D0">
        <w:rPr>
          <w:sz w:val="24"/>
        </w:rPr>
        <w:t xml:space="preserve"> (Recht der Arbeit) 1964, 207-212.</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w:t>
      </w:r>
      <w:r>
        <w:rPr>
          <w:b/>
          <w:i/>
          <w:sz w:val="24"/>
        </w:rPr>
        <w:tab/>
      </w:r>
      <w:r w:rsidR="003972D0">
        <w:rPr>
          <w:b/>
          <w:i/>
          <w:sz w:val="24"/>
        </w:rPr>
        <w:t xml:space="preserve">Das fehlerhafte Arbeitsverhältnis als bürgerlich-rechtliches Abwicklungsprogramm </w:t>
      </w:r>
      <w:r w:rsidR="003972D0">
        <w:rPr>
          <w:sz w:val="24"/>
        </w:rPr>
        <w:t xml:space="preserve">(Habilitationsvortrag vom 18.06.1968), </w:t>
      </w:r>
      <w:proofErr w:type="spellStart"/>
      <w:r w:rsidR="003972D0">
        <w:rPr>
          <w:sz w:val="24"/>
        </w:rPr>
        <w:t>RdA</w:t>
      </w:r>
      <w:proofErr w:type="spellEnd"/>
      <w:r w:rsidR="003972D0">
        <w:rPr>
          <w:sz w:val="24"/>
        </w:rPr>
        <w:t xml:space="preserve"> (Recht der Arbeit) 1969, 161-174.</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3.</w:t>
      </w:r>
      <w:r>
        <w:rPr>
          <w:b/>
          <w:i/>
          <w:sz w:val="24"/>
        </w:rPr>
        <w:tab/>
      </w:r>
      <w:r w:rsidR="003972D0">
        <w:rPr>
          <w:b/>
          <w:i/>
          <w:sz w:val="24"/>
        </w:rPr>
        <w:t>Fristlose Kündigung statt lösender Abwehraussperrung</w:t>
      </w:r>
      <w:r w:rsidR="003972D0">
        <w:rPr>
          <w:sz w:val="24"/>
        </w:rPr>
        <w:t>, JZ (Juristenzeitung) 1969, 629-631.</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4.</w:t>
      </w:r>
      <w:r>
        <w:rPr>
          <w:b/>
          <w:i/>
          <w:sz w:val="24"/>
        </w:rPr>
        <w:tab/>
      </w:r>
      <w:r w:rsidR="003972D0">
        <w:rPr>
          <w:b/>
          <w:i/>
          <w:sz w:val="24"/>
        </w:rPr>
        <w:t>Erweiterte wirtschaftliche Mitbestimmung durch Tarifvertrag?</w:t>
      </w:r>
      <w:r w:rsidR="003972D0">
        <w:rPr>
          <w:sz w:val="24"/>
        </w:rPr>
        <w:t xml:space="preserve"> </w:t>
      </w:r>
      <w:proofErr w:type="spellStart"/>
      <w:r w:rsidR="003972D0">
        <w:rPr>
          <w:sz w:val="24"/>
        </w:rPr>
        <w:t>JurA</w:t>
      </w:r>
      <w:proofErr w:type="spellEnd"/>
      <w:r w:rsidR="003972D0">
        <w:rPr>
          <w:sz w:val="24"/>
        </w:rPr>
        <w:t xml:space="preserve"> (Juristische Analysen), Heft 2, Arbeits- und Sozialrecht, Berlin 1970, 48-65.</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5.</w:t>
      </w:r>
      <w:r>
        <w:rPr>
          <w:b/>
          <w:i/>
          <w:sz w:val="24"/>
        </w:rPr>
        <w:tab/>
      </w:r>
      <w:r w:rsidR="003972D0">
        <w:rPr>
          <w:b/>
          <w:i/>
          <w:sz w:val="24"/>
        </w:rPr>
        <w:t>Das Nachleisten versäumter Arbeit</w:t>
      </w:r>
      <w:r w:rsidR="003972D0">
        <w:rPr>
          <w:sz w:val="24"/>
        </w:rPr>
        <w:t xml:space="preserve"> (zum Fixschuldcharakter der Arbeitspflicht), </w:t>
      </w:r>
      <w:proofErr w:type="spellStart"/>
      <w:r w:rsidR="003972D0">
        <w:rPr>
          <w:sz w:val="24"/>
        </w:rPr>
        <w:t>RdA</w:t>
      </w:r>
      <w:proofErr w:type="spellEnd"/>
      <w:r w:rsidR="003972D0">
        <w:rPr>
          <w:sz w:val="24"/>
        </w:rPr>
        <w:t xml:space="preserve"> (Recht der Arbeit) 1972, 20 ff.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6.</w:t>
      </w:r>
      <w:r>
        <w:rPr>
          <w:b/>
          <w:i/>
          <w:sz w:val="24"/>
        </w:rPr>
        <w:tab/>
      </w:r>
      <w:r w:rsidR="003972D0">
        <w:rPr>
          <w:b/>
          <w:i/>
          <w:sz w:val="24"/>
        </w:rPr>
        <w:t>Lohnminderung bei Schlechtarbeit oder Arbeitsunlust?</w:t>
      </w:r>
      <w:r w:rsidR="003972D0">
        <w:rPr>
          <w:sz w:val="24"/>
        </w:rPr>
        <w:t xml:space="preserve"> ZfA (Zeitschrift für Arbeitsrecht) 1972, 73 ff.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lastRenderedPageBreak/>
        <w:t>7.</w:t>
      </w:r>
      <w:r>
        <w:rPr>
          <w:b/>
          <w:i/>
          <w:sz w:val="24"/>
        </w:rPr>
        <w:tab/>
      </w:r>
      <w:r w:rsidR="003972D0">
        <w:rPr>
          <w:b/>
          <w:i/>
          <w:sz w:val="24"/>
        </w:rPr>
        <w:t>Pauschalierter Schadensersatz beim Vertragsbruch des Arbeitnehmers</w:t>
      </w:r>
      <w:r w:rsidR="003972D0">
        <w:rPr>
          <w:sz w:val="24"/>
        </w:rPr>
        <w:t>, BB (Der Be-triebs-Berater) 1973, 92-96.</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8.</w:t>
      </w:r>
      <w:r>
        <w:rPr>
          <w:b/>
          <w:i/>
          <w:sz w:val="24"/>
        </w:rPr>
        <w:tab/>
      </w:r>
      <w:r w:rsidR="003972D0">
        <w:rPr>
          <w:b/>
          <w:i/>
          <w:sz w:val="24"/>
        </w:rPr>
        <w:t>Unternehmensbezogene Tarifverträge und paritätische Mitbestimmung</w:t>
      </w:r>
      <w:r w:rsidR="003972D0">
        <w:rPr>
          <w:sz w:val="24"/>
        </w:rPr>
        <w:t>, BB (Der Be-triebs-Berater) 1975, 477-484.</w:t>
      </w:r>
    </w:p>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CB58D1">
        <w:rPr>
          <w:b/>
          <w:color w:val="00B0F0"/>
          <w:sz w:val="24"/>
        </w:rPr>
        <w:t>9.</w:t>
      </w:r>
      <w:r>
        <w:rPr>
          <w:b/>
          <w:i/>
          <w:sz w:val="24"/>
        </w:rPr>
        <w:tab/>
      </w:r>
      <w:r w:rsidR="003972D0">
        <w:rPr>
          <w:b/>
          <w:i/>
          <w:sz w:val="24"/>
        </w:rPr>
        <w:t>Interessenausgleich und Sozialplan im Konkurs</w:t>
      </w:r>
      <w:r w:rsidR="003972D0">
        <w:rPr>
          <w:sz w:val="24"/>
        </w:rPr>
        <w:t xml:space="preserve"> (Sozialer Fortschritt oder Bankrott der Konkursordnung?), </w:t>
      </w:r>
      <w:proofErr w:type="spellStart"/>
      <w:r w:rsidR="003972D0">
        <w:rPr>
          <w:sz w:val="24"/>
        </w:rPr>
        <w:t>RdA</w:t>
      </w:r>
      <w:proofErr w:type="spellEnd"/>
      <w:r w:rsidR="003972D0">
        <w:rPr>
          <w:sz w:val="24"/>
        </w:rPr>
        <w:t xml:space="preserve"> (Recht der Arbeit) 1976, 147-161.</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10.</w:t>
      </w:r>
      <w:r w:rsidRPr="005F6437">
        <w:rPr>
          <w:sz w:val="24"/>
        </w:rPr>
        <w:tab/>
      </w:r>
      <w:r w:rsidR="003972D0">
        <w:rPr>
          <w:b/>
          <w:i/>
          <w:sz w:val="24"/>
        </w:rPr>
        <w:t>Stellung und Schutz der freien Mitarbeiter im Arbeitsrecht</w:t>
      </w:r>
      <w:r w:rsidR="003972D0">
        <w:rPr>
          <w:sz w:val="24"/>
        </w:rPr>
        <w:t xml:space="preserve">, zusammen mit Assessor Thomas Wehler, </w:t>
      </w:r>
      <w:proofErr w:type="spellStart"/>
      <w:r w:rsidR="003972D0">
        <w:rPr>
          <w:sz w:val="24"/>
        </w:rPr>
        <w:t>RdA</w:t>
      </w:r>
      <w:proofErr w:type="spellEnd"/>
      <w:r w:rsidR="003972D0">
        <w:rPr>
          <w:sz w:val="24"/>
        </w:rPr>
        <w:t xml:space="preserve"> (Recht der Arbeit) 1978, 2-10.</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11.</w:t>
      </w:r>
      <w:r>
        <w:rPr>
          <w:b/>
          <w:i/>
          <w:sz w:val="24"/>
        </w:rPr>
        <w:tab/>
      </w:r>
      <w:r w:rsidR="003972D0">
        <w:rPr>
          <w:b/>
          <w:i/>
          <w:sz w:val="24"/>
        </w:rPr>
        <w:t>Arbeitsrecht und Vereinsfreiheit</w:t>
      </w:r>
      <w:r w:rsidR="003972D0">
        <w:rPr>
          <w:sz w:val="24"/>
        </w:rPr>
        <w:t xml:space="preserve"> (Gedanken vom Verhältnis zum Arbeitsrecht und Gesellschaftsrecht), in: Festschrift 25 Jahre Bundesarbeitsgericht, 1979, 1-16.</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12.</w:t>
      </w:r>
      <w:r>
        <w:rPr>
          <w:b/>
          <w:i/>
          <w:sz w:val="24"/>
        </w:rPr>
        <w:tab/>
      </w:r>
      <w:r w:rsidR="003972D0">
        <w:rPr>
          <w:b/>
          <w:i/>
          <w:sz w:val="24"/>
        </w:rPr>
        <w:t>Sozialplangrenzen im Konkurs</w:t>
      </w:r>
      <w:r w:rsidR="003972D0">
        <w:rPr>
          <w:sz w:val="24"/>
        </w:rPr>
        <w:t xml:space="preserve"> - Auswirkungen des BAG-Beschlusses (Großer Senat vom 13.12.1978 für die Insolvenzpraxis), ZIP (Zeitschrift für Wirtschaftsrecht und Insolvenzpraxis) 1980, 83-88.</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13.</w:t>
      </w:r>
      <w:r>
        <w:rPr>
          <w:sz w:val="24"/>
        </w:rPr>
        <w:tab/>
      </w:r>
      <w:r w:rsidR="003972D0">
        <w:rPr>
          <w:sz w:val="24"/>
        </w:rPr>
        <w:t xml:space="preserve">Diskussionsbeiträge zu </w:t>
      </w:r>
      <w:r w:rsidR="003972D0">
        <w:rPr>
          <w:b/>
          <w:i/>
          <w:sz w:val="24"/>
        </w:rPr>
        <w:t>„Die Rechtsstellung der Arbeitgeberverbände in der Arbeitsverfassung“</w:t>
      </w:r>
      <w:r w:rsidR="003972D0">
        <w:rPr>
          <w:sz w:val="24"/>
        </w:rPr>
        <w:t>, ZfA (Zeitschrift für Arbeitsrecht) 1980, 339 f. und 491 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14.</w:t>
      </w:r>
      <w:r>
        <w:rPr>
          <w:b/>
          <w:i/>
          <w:sz w:val="24"/>
        </w:rPr>
        <w:tab/>
      </w:r>
      <w:r w:rsidR="003972D0">
        <w:rPr>
          <w:b/>
          <w:i/>
          <w:sz w:val="24"/>
        </w:rPr>
        <w:t>Sozialplanzwangsschlichtung und Konkursgläubigerschutz</w:t>
      </w:r>
      <w:r w:rsidR="003972D0">
        <w:rPr>
          <w:sz w:val="24"/>
        </w:rPr>
        <w:t>, in: Festschrift für Gerhard Müller, 1981, 13-29.</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15.</w:t>
      </w:r>
      <w:r>
        <w:rPr>
          <w:b/>
          <w:i/>
          <w:sz w:val="24"/>
        </w:rPr>
        <w:tab/>
      </w:r>
      <w:r w:rsidR="003972D0">
        <w:rPr>
          <w:b/>
          <w:i/>
          <w:sz w:val="24"/>
        </w:rPr>
        <w:t>Der Sozialauftrag des Sozialplans</w:t>
      </w:r>
      <w:r w:rsidR="003972D0">
        <w:rPr>
          <w:sz w:val="24"/>
        </w:rPr>
        <w:t>, ZfA (Zeitschrift für Arbeitsrecht) 1982, 181-205.</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16.</w:t>
      </w:r>
      <w:r>
        <w:rPr>
          <w:b/>
          <w:i/>
          <w:sz w:val="24"/>
        </w:rPr>
        <w:tab/>
      </w:r>
      <w:r w:rsidR="003972D0">
        <w:rPr>
          <w:b/>
          <w:i/>
          <w:sz w:val="24"/>
        </w:rPr>
        <w:t>Wofür entschädigt der Sozialplan?</w:t>
      </w:r>
      <w:r w:rsidR="003972D0">
        <w:rPr>
          <w:sz w:val="24"/>
        </w:rPr>
        <w:t xml:space="preserve"> Zeitschrift „Der Junge Unternehmer“ 1982, 345-348.</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17.</w:t>
      </w:r>
      <w:r>
        <w:rPr>
          <w:b/>
          <w:i/>
          <w:sz w:val="24"/>
        </w:rPr>
        <w:tab/>
      </w:r>
      <w:r w:rsidR="003972D0">
        <w:rPr>
          <w:b/>
          <w:i/>
          <w:sz w:val="24"/>
        </w:rPr>
        <w:t>Sozialplan und kein Ende?</w:t>
      </w:r>
      <w:r w:rsidR="003972D0">
        <w:rPr>
          <w:sz w:val="24"/>
        </w:rPr>
        <w:t xml:space="preserve"> in: Rüthers/Hacker, Das Betriebsverfassungsgesetz auf dem Prüfstand, 1983, 71-75.</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18.</w:t>
      </w:r>
      <w:r w:rsidRPr="00CB58D1">
        <w:rPr>
          <w:b/>
          <w:color w:val="00B0F0"/>
          <w:sz w:val="24"/>
        </w:rPr>
        <w:tab/>
      </w:r>
      <w:r w:rsidR="003972D0">
        <w:rPr>
          <w:b/>
          <w:i/>
          <w:sz w:val="24"/>
        </w:rPr>
        <w:t>Unternehmerische Mitbestimmung kraft Tarif- oder Betriebsautonomie? - Teil I</w:t>
      </w:r>
      <w:r w:rsidR="003972D0">
        <w:rPr>
          <w:sz w:val="24"/>
        </w:rPr>
        <w:t>, ZfA (Zeitschrift für Arbeitsrecht) 1983, 141-168.</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19.</w:t>
      </w:r>
      <w:r>
        <w:rPr>
          <w:b/>
          <w:i/>
          <w:sz w:val="24"/>
        </w:rPr>
        <w:tab/>
      </w:r>
      <w:r w:rsidR="003972D0">
        <w:rPr>
          <w:b/>
          <w:i/>
          <w:sz w:val="24"/>
        </w:rPr>
        <w:t>Tariföffnungsklauseln zwecks Arbeitsplatzsicherung</w:t>
      </w:r>
      <w:r w:rsidR="003972D0">
        <w:rPr>
          <w:sz w:val="24"/>
        </w:rPr>
        <w:t>, BB (Der Betriebs-Berater) 1983, 1992-1998.</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20.</w:t>
      </w:r>
      <w:r>
        <w:rPr>
          <w:b/>
          <w:i/>
          <w:sz w:val="24"/>
        </w:rPr>
        <w:tab/>
      </w:r>
      <w:r w:rsidR="003972D0">
        <w:rPr>
          <w:b/>
          <w:i/>
          <w:sz w:val="24"/>
        </w:rPr>
        <w:t>Mitbestimmung unternehmerischer Sachentscheidungen kraft Tarif- oder Betriebsautonomie? - Teil II</w:t>
      </w:r>
      <w:r w:rsidR="003972D0">
        <w:rPr>
          <w:sz w:val="24"/>
        </w:rPr>
        <w:t xml:space="preserve"> (Fortsetzung des Beitrages „Unternehmerische Mitbestimmung kraft Tarif- oder Betriebsautonomie?“), ZfA (Zeitschrift für Arbeitsrecht) 1984, 1-30.</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21.</w:t>
      </w:r>
      <w:r>
        <w:rPr>
          <w:b/>
          <w:i/>
          <w:sz w:val="24"/>
        </w:rPr>
        <w:tab/>
      </w:r>
      <w:r w:rsidR="003972D0">
        <w:rPr>
          <w:b/>
          <w:i/>
          <w:sz w:val="24"/>
        </w:rPr>
        <w:t>Sozialplan im Konkurs, was nun?</w:t>
      </w:r>
      <w:r w:rsidR="003972D0">
        <w:rPr>
          <w:sz w:val="24"/>
        </w:rPr>
        <w:t xml:space="preserve"> ZIP (Zeitschrift für Wirtschaftsrecht und Insolvenzpraxis) 1984, 261-269.</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22.</w:t>
      </w:r>
      <w:r>
        <w:rPr>
          <w:b/>
          <w:i/>
          <w:sz w:val="24"/>
        </w:rPr>
        <w:tab/>
      </w:r>
      <w:r w:rsidR="003972D0">
        <w:rPr>
          <w:b/>
          <w:i/>
          <w:sz w:val="24"/>
        </w:rPr>
        <w:t>Mitbestimmungsvereinbarungen nach geltendem und künftigem Recht</w:t>
      </w:r>
      <w:r w:rsidR="003972D0">
        <w:rPr>
          <w:sz w:val="24"/>
        </w:rPr>
        <w:t>, ZHR (Zeit-schrift für das gesamte Handels- und Wirtschaftsrecht) 148 (1984), 95-117.</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23.</w:t>
      </w:r>
      <w:r>
        <w:rPr>
          <w:b/>
          <w:i/>
          <w:sz w:val="24"/>
        </w:rPr>
        <w:tab/>
      </w:r>
      <w:r w:rsidR="003972D0">
        <w:rPr>
          <w:b/>
          <w:i/>
          <w:sz w:val="24"/>
        </w:rPr>
        <w:t>Löst sich das Arbeitsrecht in Gesellschaftsrecht auf?</w:t>
      </w:r>
      <w:r w:rsidR="003972D0">
        <w:rPr>
          <w:sz w:val="24"/>
        </w:rPr>
        <w:t xml:space="preserve"> in: Festschrift für Ernst Wolf, 1985, 17-34.</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24.</w:t>
      </w:r>
      <w:r>
        <w:rPr>
          <w:b/>
          <w:i/>
          <w:sz w:val="24"/>
        </w:rPr>
        <w:tab/>
      </w:r>
      <w:r w:rsidR="003972D0">
        <w:rPr>
          <w:b/>
          <w:i/>
          <w:sz w:val="24"/>
        </w:rPr>
        <w:t>Tarifverträge betriebsverfassungsrechtlichen Inhalts</w:t>
      </w:r>
      <w:r w:rsidR="003972D0">
        <w:rPr>
          <w:sz w:val="24"/>
        </w:rPr>
        <w:t>, ZfA (Zeitschrift für Arbeitsrecht) 1986, 131-155.</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25.</w:t>
      </w:r>
      <w:r>
        <w:rPr>
          <w:b/>
          <w:i/>
          <w:sz w:val="24"/>
        </w:rPr>
        <w:tab/>
      </w:r>
      <w:r w:rsidR="003972D0">
        <w:rPr>
          <w:b/>
          <w:i/>
          <w:sz w:val="24"/>
        </w:rPr>
        <w:t>Die Unternehmensautonomie im Zugriff des Arbeitsrechts</w:t>
      </w:r>
      <w:r w:rsidR="003972D0">
        <w:rPr>
          <w:sz w:val="24"/>
        </w:rPr>
        <w:t>, ZfA (Zeitschrift für Arbeits-recht) 1988, 1-30.</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26.</w:t>
      </w:r>
      <w:r>
        <w:rPr>
          <w:b/>
          <w:i/>
          <w:sz w:val="24"/>
        </w:rPr>
        <w:tab/>
      </w:r>
      <w:r w:rsidR="003972D0">
        <w:rPr>
          <w:b/>
          <w:i/>
          <w:sz w:val="24"/>
        </w:rPr>
        <w:t>Mitarbeiterbeteiligung und Sozialpartnerschaft</w:t>
      </w:r>
      <w:r w:rsidR="003972D0">
        <w:rPr>
          <w:sz w:val="24"/>
        </w:rPr>
        <w:t>, in: Mitarbeiterbeteiligung, Unternehmenskultur und Sozialpartnerschaft, Ergebnisse eines Kongresses der Niedersächsischen Landesregierung in Zusammenarbeit mit der Arbeitsgemeinschaft zur Förderung der Partnerschaft in der Wirtschaft (AGP) und der Bertelsmann Stiftung am 14.09.1988 in Hannover, 1989, 73-81 und 97 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27.</w:t>
      </w:r>
      <w:r>
        <w:rPr>
          <w:b/>
          <w:i/>
          <w:sz w:val="24"/>
        </w:rPr>
        <w:tab/>
      </w:r>
      <w:r w:rsidR="003972D0">
        <w:rPr>
          <w:b/>
          <w:i/>
          <w:sz w:val="24"/>
        </w:rPr>
        <w:t>Arbeitskampf und Arbeitskampfrecht</w:t>
      </w:r>
      <w:r w:rsidR="003972D0">
        <w:rPr>
          <w:sz w:val="24"/>
        </w:rPr>
        <w:t>, in: Handwörterbuch des Personalwesens, 2. neu-bearbeitete und ergänzte Auflage, C.E. Poeschel Verlag, Stuttgart 1992, 136-148.</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28.</w:t>
      </w:r>
      <w:r>
        <w:rPr>
          <w:b/>
          <w:i/>
          <w:sz w:val="24"/>
        </w:rPr>
        <w:tab/>
      </w:r>
      <w:r w:rsidR="003972D0">
        <w:rPr>
          <w:b/>
          <w:i/>
          <w:sz w:val="24"/>
        </w:rPr>
        <w:t>Wenn Tariftreue unzumutbar wird</w:t>
      </w:r>
      <w:r w:rsidR="003972D0">
        <w:rPr>
          <w:sz w:val="24"/>
        </w:rPr>
        <w:t>, zusammen mit Dr. Frank Meik, München, DB (Der Betrieb) 1993, 1518-1520.</w:t>
      </w:r>
    </w:p>
    <w:p w:rsidR="008462F2" w:rsidRDefault="008462F2" w:rsidP="00747797">
      <w:pPr>
        <w:tabs>
          <w:tab w:val="num" w:pos="360"/>
        </w:tabs>
        <w:suppressAutoHyphens/>
        <w:ind w:left="360" w:hanging="360"/>
        <w:jc w:val="both"/>
        <w:rPr>
          <w:sz w:val="24"/>
        </w:rPr>
      </w:pPr>
    </w:p>
    <w:p w:rsidR="00BC7420" w:rsidRDefault="00BC7420" w:rsidP="00747797">
      <w:pPr>
        <w:tabs>
          <w:tab w:val="num" w:pos="360"/>
        </w:tabs>
        <w:suppressAutoHyphens/>
        <w:ind w:left="360" w:hanging="360"/>
        <w:jc w:val="both"/>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8. Pharmarecht</w:t>
            </w:r>
          </w:p>
        </w:tc>
      </w:tr>
    </w:tbl>
    <w:p w:rsidR="003972D0" w:rsidRDefault="003972D0" w:rsidP="00747797">
      <w:pPr>
        <w:suppressAutoHyphens/>
        <w:rPr>
          <w:sz w:val="24"/>
        </w:rPr>
      </w:pPr>
    </w:p>
    <w:p w:rsidR="003972D0" w:rsidRDefault="003972D0" w:rsidP="00747797">
      <w:pPr>
        <w:numPr>
          <w:ilvl w:val="0"/>
          <w:numId w:val="1"/>
        </w:numPr>
        <w:suppressAutoHyphens/>
        <w:jc w:val="both"/>
        <w:rPr>
          <w:sz w:val="24"/>
        </w:rPr>
      </w:pPr>
      <w:r>
        <w:rPr>
          <w:b/>
          <w:i/>
          <w:sz w:val="24"/>
        </w:rPr>
        <w:t>Aufklärung oder Verklärung</w:t>
      </w:r>
      <w:r>
        <w:rPr>
          <w:sz w:val="24"/>
        </w:rPr>
        <w:t xml:space="preserve">, Streitfragen zur Festbetragsregelung und Zulassung im Hilfsmittelsektor, zusammen mit Assessor Uwe </w:t>
      </w:r>
      <w:proofErr w:type="spellStart"/>
      <w:r>
        <w:rPr>
          <w:sz w:val="24"/>
        </w:rPr>
        <w:t>Sponer</w:t>
      </w:r>
      <w:proofErr w:type="spellEnd"/>
      <w:r>
        <w:rPr>
          <w:sz w:val="24"/>
        </w:rPr>
        <w:t>, Die Krankenversicherung 1992, 3-6.</w:t>
      </w:r>
    </w:p>
    <w:p w:rsidR="003972D0" w:rsidRDefault="003972D0" w:rsidP="00747797">
      <w:pPr>
        <w:suppressAutoHyphens/>
        <w:jc w:val="both"/>
        <w:rPr>
          <w:sz w:val="24"/>
        </w:rPr>
      </w:pPr>
    </w:p>
    <w:p w:rsidR="003972D0" w:rsidRDefault="003972D0" w:rsidP="00747797">
      <w:pPr>
        <w:numPr>
          <w:ilvl w:val="0"/>
          <w:numId w:val="1"/>
        </w:numPr>
        <w:suppressAutoHyphens/>
        <w:jc w:val="both"/>
        <w:rPr>
          <w:sz w:val="24"/>
        </w:rPr>
      </w:pPr>
      <w:r>
        <w:rPr>
          <w:b/>
          <w:i/>
          <w:sz w:val="24"/>
        </w:rPr>
        <w:t>Krankenkassen zwischen Wirtschaftlichkeitsgebot und Wettbewerbsrecht</w:t>
      </w:r>
      <w:r>
        <w:rPr>
          <w:sz w:val="24"/>
        </w:rPr>
        <w:t xml:space="preserve">, zusammen mit Assessorin Susanne Brinkhoff, </w:t>
      </w:r>
      <w:proofErr w:type="spellStart"/>
      <w:r>
        <w:rPr>
          <w:sz w:val="24"/>
        </w:rPr>
        <w:t>MedR</w:t>
      </w:r>
      <w:proofErr w:type="spellEnd"/>
      <w:r>
        <w:rPr>
          <w:sz w:val="24"/>
        </w:rPr>
        <w:t xml:space="preserve"> (Medizinrecht) 1994, 253-267.</w:t>
      </w:r>
    </w:p>
    <w:p w:rsidR="003972D0" w:rsidRDefault="003972D0" w:rsidP="00747797">
      <w:pPr>
        <w:suppressAutoHyphens/>
        <w:jc w:val="both"/>
        <w:rPr>
          <w:sz w:val="24"/>
        </w:rPr>
      </w:pPr>
    </w:p>
    <w:p w:rsidR="003972D0" w:rsidRDefault="003972D0" w:rsidP="00747797">
      <w:pPr>
        <w:numPr>
          <w:ilvl w:val="0"/>
          <w:numId w:val="1"/>
        </w:numPr>
        <w:suppressAutoHyphens/>
        <w:jc w:val="both"/>
        <w:rPr>
          <w:sz w:val="24"/>
        </w:rPr>
      </w:pPr>
      <w:r>
        <w:rPr>
          <w:b/>
          <w:i/>
          <w:sz w:val="24"/>
        </w:rPr>
        <w:t>Rechtsstellung der Unternehmen bei der Aufnahme neuer Produkte in das Hilfsmittelverzeichnis</w:t>
      </w:r>
      <w:r>
        <w:rPr>
          <w:sz w:val="24"/>
        </w:rPr>
        <w:t xml:space="preserve">, zusammen mit Rechtsreferendar Diplom-Kaufmann Anton Sebastian </w:t>
      </w:r>
      <w:proofErr w:type="spellStart"/>
      <w:r>
        <w:rPr>
          <w:sz w:val="24"/>
        </w:rPr>
        <w:t>Schmölz</w:t>
      </w:r>
      <w:proofErr w:type="spellEnd"/>
      <w:r>
        <w:rPr>
          <w:sz w:val="24"/>
        </w:rPr>
        <w:t xml:space="preserve">, </w:t>
      </w:r>
      <w:proofErr w:type="spellStart"/>
      <w:r>
        <w:rPr>
          <w:sz w:val="24"/>
        </w:rPr>
        <w:t>MedR</w:t>
      </w:r>
      <w:proofErr w:type="spellEnd"/>
      <w:r>
        <w:rPr>
          <w:sz w:val="24"/>
        </w:rPr>
        <w:t xml:space="preserve"> (Medizinrecht) 1996, 99-114.</w:t>
      </w:r>
    </w:p>
    <w:p w:rsidR="003972D0" w:rsidRDefault="003972D0" w:rsidP="00747797">
      <w:pPr>
        <w:suppressAutoHyphens/>
        <w:jc w:val="both"/>
        <w:rPr>
          <w:sz w:val="24"/>
        </w:rPr>
      </w:pPr>
    </w:p>
    <w:p w:rsidR="003972D0" w:rsidRDefault="003972D0" w:rsidP="00747797">
      <w:pPr>
        <w:numPr>
          <w:ilvl w:val="0"/>
          <w:numId w:val="1"/>
        </w:numPr>
        <w:suppressAutoHyphens/>
        <w:jc w:val="both"/>
        <w:rPr>
          <w:sz w:val="24"/>
        </w:rPr>
      </w:pPr>
      <w:r>
        <w:rPr>
          <w:b/>
          <w:i/>
          <w:sz w:val="24"/>
        </w:rPr>
        <w:t>Verbotene Laienwerbung unter Bezugnahme auf die Katalogkrankheiten des § 12 HWG</w:t>
      </w:r>
      <w:r>
        <w:rPr>
          <w:sz w:val="24"/>
        </w:rPr>
        <w:t xml:space="preserve">, unter Mitarbeit von Diplom-Kaufmann Assessor Anton Sebastian </w:t>
      </w:r>
      <w:proofErr w:type="spellStart"/>
      <w:r>
        <w:rPr>
          <w:sz w:val="24"/>
        </w:rPr>
        <w:t>Schmölz</w:t>
      </w:r>
      <w:proofErr w:type="spellEnd"/>
      <w:r>
        <w:rPr>
          <w:sz w:val="24"/>
        </w:rPr>
        <w:t>, Pharmarecht 1998, 118-128.</w:t>
      </w:r>
    </w:p>
    <w:p w:rsidR="003972D0" w:rsidRDefault="003972D0" w:rsidP="00747797">
      <w:pPr>
        <w:suppressAutoHyphens/>
        <w:jc w:val="both"/>
        <w:rPr>
          <w:sz w:val="24"/>
        </w:rPr>
      </w:pPr>
    </w:p>
    <w:p w:rsidR="003972D0" w:rsidRDefault="003972D0" w:rsidP="00747797">
      <w:pPr>
        <w:numPr>
          <w:ilvl w:val="0"/>
          <w:numId w:val="1"/>
        </w:numPr>
        <w:suppressAutoHyphens/>
        <w:jc w:val="both"/>
        <w:rPr>
          <w:sz w:val="24"/>
        </w:rPr>
      </w:pPr>
      <w:r>
        <w:rPr>
          <w:b/>
          <w:i/>
          <w:sz w:val="24"/>
        </w:rPr>
        <w:t>Die Geltung des Heilmittelwerbegesetzes für arzneimittelrechtliche Informationen</w:t>
      </w:r>
      <w:r>
        <w:rPr>
          <w:sz w:val="24"/>
        </w:rPr>
        <w:t xml:space="preserve">, zusammen mit Diplom-Kaufmann Assessor Anton Sebastian </w:t>
      </w:r>
      <w:proofErr w:type="spellStart"/>
      <w:r>
        <w:rPr>
          <w:sz w:val="24"/>
        </w:rPr>
        <w:t>Schmölz</w:t>
      </w:r>
      <w:proofErr w:type="spellEnd"/>
      <w:r>
        <w:rPr>
          <w:sz w:val="24"/>
        </w:rPr>
        <w:t>, GRUR (</w:t>
      </w:r>
      <w:proofErr w:type="spellStart"/>
      <w:r>
        <w:rPr>
          <w:sz w:val="24"/>
        </w:rPr>
        <w:t>Gewerb-licher</w:t>
      </w:r>
      <w:proofErr w:type="spellEnd"/>
      <w:r>
        <w:rPr>
          <w:sz w:val="24"/>
        </w:rPr>
        <w:t xml:space="preserve"> Rechtsschutz und Urheberrecht) 1999, 297-304.</w:t>
      </w:r>
    </w:p>
    <w:p w:rsidR="002307E1" w:rsidRDefault="002307E1" w:rsidP="002307E1">
      <w:pPr>
        <w:suppressAutoHyphens/>
        <w:jc w:val="both"/>
        <w:rPr>
          <w:sz w:val="24"/>
        </w:rPr>
      </w:pPr>
    </w:p>
    <w:p w:rsidR="002307E1" w:rsidRDefault="002307E1" w:rsidP="002307E1">
      <w:pPr>
        <w:numPr>
          <w:ilvl w:val="0"/>
          <w:numId w:val="1"/>
        </w:numPr>
        <w:suppressAutoHyphens/>
        <w:jc w:val="both"/>
        <w:rPr>
          <w:color w:val="000000"/>
          <w:sz w:val="24"/>
        </w:rPr>
      </w:pPr>
      <w:r>
        <w:rPr>
          <w:sz w:val="24"/>
        </w:rPr>
        <w:t xml:space="preserve"> </w:t>
      </w:r>
      <w:r w:rsidRPr="00171247">
        <w:rPr>
          <w:b/>
          <w:i/>
          <w:color w:val="000000"/>
          <w:sz w:val="24"/>
        </w:rPr>
        <w:t>Vergleichende Werbung – Perspektive der Wissenschaft</w:t>
      </w:r>
      <w:r w:rsidRPr="00171247">
        <w:rPr>
          <w:color w:val="000000"/>
          <w:sz w:val="24"/>
        </w:rPr>
        <w:t>, in: Rechtliche Veränderungen des Wettbewerbs am europäischen Pharmamarkt, Marburger Gespräche zum Pharmarecht, 2.</w:t>
      </w:r>
      <w:r>
        <w:rPr>
          <w:color w:val="000000"/>
          <w:sz w:val="24"/>
        </w:rPr>
        <w:t> </w:t>
      </w:r>
      <w:r w:rsidRPr="00171247">
        <w:rPr>
          <w:color w:val="000000"/>
          <w:sz w:val="24"/>
        </w:rPr>
        <w:t>Symposion von Wissenschaft und Praxis, Herausgegeben im Auftrag der Forschungsstelle der Philipps-Universität Marburg von Dieter Meurer, Frankfurt am Main 20</w:t>
      </w:r>
      <w:r w:rsidR="00155B65">
        <w:rPr>
          <w:color w:val="000000"/>
          <w:sz w:val="24"/>
        </w:rPr>
        <w:t xml:space="preserve">00, </w:t>
      </w:r>
      <w:r w:rsidRPr="00171247">
        <w:rPr>
          <w:color w:val="000000"/>
          <w:sz w:val="24"/>
        </w:rPr>
        <w:t>31-46.</w:t>
      </w:r>
    </w:p>
    <w:p w:rsidR="00831960" w:rsidRDefault="00831960" w:rsidP="00831960">
      <w:pPr>
        <w:suppressAutoHyphens/>
        <w:jc w:val="both"/>
        <w:rPr>
          <w:color w:val="000000"/>
          <w:sz w:val="24"/>
        </w:rPr>
      </w:pPr>
    </w:p>
    <w:p w:rsidR="00831960" w:rsidRDefault="00831960" w:rsidP="00831960">
      <w:pPr>
        <w:numPr>
          <w:ilvl w:val="0"/>
          <w:numId w:val="1"/>
        </w:numPr>
        <w:suppressAutoHyphens/>
        <w:jc w:val="both"/>
        <w:rPr>
          <w:sz w:val="24"/>
        </w:rPr>
      </w:pPr>
      <w:r>
        <w:rPr>
          <w:b/>
          <w:i/>
          <w:sz w:val="24"/>
        </w:rPr>
        <w:t>Wirksamkeitsprüfung von fiktiv zugelassenen Arzneimitteln,</w:t>
      </w:r>
      <w:r>
        <w:rPr>
          <w:sz w:val="24"/>
        </w:rPr>
        <w:t xml:space="preserve"> Rechtslage vor und nach der 10. Novelle zum Arzneimittelgesetz, zusammen mit Diplom-Kaufmann RA Dr. Anton Sebastian </w:t>
      </w:r>
      <w:proofErr w:type="spellStart"/>
      <w:r>
        <w:rPr>
          <w:sz w:val="24"/>
        </w:rPr>
        <w:t>Schmölz</w:t>
      </w:r>
      <w:proofErr w:type="spellEnd"/>
      <w:r>
        <w:rPr>
          <w:sz w:val="24"/>
        </w:rPr>
        <w:t>, Baden-Baden 2003, 102 Seiten.</w:t>
      </w:r>
    </w:p>
    <w:p w:rsidR="00BA6DD7" w:rsidRDefault="00BA6DD7" w:rsidP="00747797">
      <w:pPr>
        <w:suppressAutoHyphens/>
        <w:rPr>
          <w:sz w:val="24"/>
        </w:rPr>
      </w:pPr>
    </w:p>
    <w:p w:rsidR="00CB3D18" w:rsidRDefault="00CB3D18"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9. Kartellrecht</w:t>
            </w:r>
          </w:p>
        </w:tc>
      </w:tr>
    </w:tbl>
    <w:p w:rsidR="003972D0" w:rsidRDefault="003972D0" w:rsidP="00747797">
      <w:pPr>
        <w:suppressAutoHyphens/>
        <w:rPr>
          <w:b/>
          <w:sz w:val="24"/>
        </w:rPr>
      </w:pPr>
    </w:p>
    <w:p w:rsidR="003972D0" w:rsidRDefault="005F6437" w:rsidP="00747797">
      <w:pPr>
        <w:tabs>
          <w:tab w:val="num" w:pos="360"/>
        </w:tabs>
        <w:suppressAutoHyphens/>
        <w:ind w:left="360" w:hanging="360"/>
        <w:jc w:val="both"/>
        <w:rPr>
          <w:sz w:val="24"/>
        </w:rPr>
      </w:pPr>
      <w:r w:rsidRPr="00CB58D1">
        <w:rPr>
          <w:b/>
          <w:color w:val="00B0F0"/>
          <w:sz w:val="24"/>
        </w:rPr>
        <w:t>1.</w:t>
      </w:r>
      <w:r>
        <w:rPr>
          <w:b/>
          <w:i/>
          <w:sz w:val="24"/>
        </w:rPr>
        <w:tab/>
      </w:r>
      <w:r w:rsidR="003972D0">
        <w:rPr>
          <w:b/>
          <w:i/>
          <w:sz w:val="24"/>
        </w:rPr>
        <w:t>Kartellverbot und abgestimmtes Verhalten</w:t>
      </w:r>
      <w:r w:rsidR="003972D0">
        <w:rPr>
          <w:sz w:val="24"/>
        </w:rPr>
        <w:t xml:space="preserve"> (Verhältnis der §§ 1 und 25 Abs. 1 GWB zueinander sowie Grenzen der kartellfreien Kooperation), in: Festschrift für Gunther Hartmann, FIW-Schriftenreihe, Band 75, 1976, 51-75.</w:t>
      </w:r>
    </w:p>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CB58D1">
        <w:rPr>
          <w:b/>
          <w:color w:val="00B0F0"/>
          <w:sz w:val="24"/>
        </w:rPr>
        <w:t>2.</w:t>
      </w:r>
      <w:r>
        <w:rPr>
          <w:b/>
          <w:i/>
          <w:sz w:val="24"/>
        </w:rPr>
        <w:tab/>
      </w:r>
      <w:r w:rsidR="003972D0">
        <w:rPr>
          <w:b/>
          <w:i/>
          <w:sz w:val="24"/>
        </w:rPr>
        <w:t>Einkaufsgenossenschaften und Kartellverbot</w:t>
      </w:r>
      <w:r w:rsidR="003972D0">
        <w:rPr>
          <w:sz w:val="24"/>
        </w:rPr>
        <w:t>, DB (Der Betrieb) 1977, Beilage 5, 11 Seiten.</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3.</w:t>
      </w:r>
      <w:r>
        <w:rPr>
          <w:b/>
          <w:i/>
          <w:sz w:val="24"/>
        </w:rPr>
        <w:tab/>
      </w:r>
      <w:r w:rsidR="003972D0">
        <w:rPr>
          <w:b/>
          <w:i/>
          <w:sz w:val="24"/>
        </w:rPr>
        <w:t>Gesellschaftsrechtliche Aufnahmefreiheit und wettbewerbsrechtliches Diskriminie</w:t>
      </w:r>
      <w:r w:rsidR="0080306C">
        <w:rPr>
          <w:b/>
          <w:i/>
          <w:sz w:val="24"/>
        </w:rPr>
        <w:softHyphen/>
      </w:r>
      <w:r w:rsidR="003972D0">
        <w:rPr>
          <w:b/>
          <w:i/>
          <w:sz w:val="24"/>
        </w:rPr>
        <w:t>rungsverbot</w:t>
      </w:r>
      <w:r w:rsidR="003972D0">
        <w:rPr>
          <w:sz w:val="24"/>
        </w:rPr>
        <w:t xml:space="preserve">, zusammen mit Gerhard Götz, </w:t>
      </w:r>
      <w:proofErr w:type="spellStart"/>
      <w:r w:rsidR="003972D0">
        <w:rPr>
          <w:sz w:val="24"/>
        </w:rPr>
        <w:t>ZfgG</w:t>
      </w:r>
      <w:proofErr w:type="spellEnd"/>
      <w:r w:rsidR="003972D0">
        <w:rPr>
          <w:sz w:val="24"/>
        </w:rPr>
        <w:t xml:space="preserve"> (Zeitschrift für das gesamte Genos</w:t>
      </w:r>
      <w:r w:rsidR="0080306C">
        <w:rPr>
          <w:sz w:val="24"/>
        </w:rPr>
        <w:softHyphen/>
      </w:r>
      <w:r w:rsidR="003972D0">
        <w:rPr>
          <w:sz w:val="24"/>
        </w:rPr>
        <w:t>senschaftswesen) 28 (1978), 375-401.</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4.</w:t>
      </w:r>
      <w:r>
        <w:rPr>
          <w:b/>
          <w:i/>
          <w:sz w:val="24"/>
        </w:rPr>
        <w:tab/>
      </w:r>
      <w:r w:rsidR="003972D0">
        <w:rPr>
          <w:b/>
          <w:i/>
          <w:sz w:val="24"/>
        </w:rPr>
        <w:t>Sind auch leistungsbezogene Meistbegünstigungsklauseln nichtig?</w:t>
      </w:r>
      <w:r w:rsidR="003972D0">
        <w:rPr>
          <w:sz w:val="24"/>
        </w:rPr>
        <w:t xml:space="preserve"> Zum Beschluß des KG vom 07.11.1979 - Schuheinkaufsgenossenschaft (</w:t>
      </w:r>
      <w:proofErr w:type="spellStart"/>
      <w:r w:rsidR="003972D0">
        <w:rPr>
          <w:sz w:val="24"/>
        </w:rPr>
        <w:t>WuW</w:t>
      </w:r>
      <w:proofErr w:type="spellEnd"/>
      <w:r w:rsidR="003972D0">
        <w:rPr>
          <w:sz w:val="24"/>
        </w:rPr>
        <w:t>/E OLG 2240), DB (Der Betrieb) 1980, 2021-2026.</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5.</w:t>
      </w:r>
      <w:r>
        <w:rPr>
          <w:b/>
          <w:i/>
          <w:sz w:val="24"/>
        </w:rPr>
        <w:tab/>
      </w:r>
      <w:r w:rsidR="003972D0">
        <w:rPr>
          <w:b/>
          <w:i/>
          <w:sz w:val="24"/>
        </w:rPr>
        <w:t>Genossenschaften und Kartellrecht</w:t>
      </w:r>
      <w:r w:rsidR="003972D0">
        <w:rPr>
          <w:sz w:val="24"/>
        </w:rPr>
        <w:t>, früher und heute, ZRP (Zeitschrift für Rechtspolitik) 1984, 317-318.</w:t>
      </w:r>
    </w:p>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CB58D1">
        <w:rPr>
          <w:b/>
          <w:color w:val="00B0F0"/>
          <w:sz w:val="24"/>
        </w:rPr>
        <w:t>6.</w:t>
      </w:r>
      <w:r>
        <w:rPr>
          <w:b/>
          <w:i/>
          <w:sz w:val="24"/>
        </w:rPr>
        <w:tab/>
      </w:r>
      <w:r w:rsidR="003972D0">
        <w:rPr>
          <w:b/>
          <w:i/>
          <w:sz w:val="24"/>
        </w:rPr>
        <w:t>Selbsthilfen zur Strukturanpassung nach deutschem und europäischem Kartellrecht</w:t>
      </w:r>
      <w:r w:rsidR="003972D0">
        <w:rPr>
          <w:sz w:val="24"/>
        </w:rPr>
        <w:t>, in: Strukturanpassung durch Wettbewerb oder Staatshilfe? Schriftenreihe des Forschungsinstituts für Wirtschaftsverfassung und Wettbewerb, Heft 114, 1984, 65-86.</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CB58D1">
        <w:rPr>
          <w:b/>
          <w:color w:val="00B0F0"/>
          <w:sz w:val="24"/>
        </w:rPr>
        <w:t>7.</w:t>
      </w:r>
      <w:r>
        <w:rPr>
          <w:b/>
          <w:i/>
          <w:sz w:val="24"/>
        </w:rPr>
        <w:tab/>
      </w:r>
      <w:r w:rsidR="003972D0">
        <w:rPr>
          <w:b/>
          <w:i/>
          <w:sz w:val="24"/>
        </w:rPr>
        <w:t>Genossenschaften und Kartellrecht: Das Kartellamt als Orakel</w:t>
      </w:r>
      <w:r w:rsidR="003972D0">
        <w:rPr>
          <w:sz w:val="24"/>
        </w:rPr>
        <w:t xml:space="preserve"> - durch unbegrenzte Auslegung zum offenen Kartellrecht? in: Vorträge und Aufsätze des Forschungsinstituts für Genossenschaftswesen der Universität Wien, Heft 12, 1987, 1-23.</w:t>
      </w:r>
    </w:p>
    <w:p w:rsidR="003972D0" w:rsidRDefault="003972D0" w:rsidP="00747797">
      <w:pPr>
        <w:suppressAutoHyphens/>
        <w:rPr>
          <w:sz w:val="24"/>
        </w:rPr>
      </w:pPr>
    </w:p>
    <w:p w:rsidR="003972D0" w:rsidRDefault="005F6437" w:rsidP="00C108BB">
      <w:pPr>
        <w:tabs>
          <w:tab w:val="num" w:pos="360"/>
        </w:tabs>
        <w:suppressAutoHyphens/>
        <w:ind w:left="360" w:hanging="360"/>
        <w:jc w:val="both"/>
        <w:rPr>
          <w:sz w:val="24"/>
        </w:rPr>
      </w:pPr>
      <w:r w:rsidRPr="00CB58D1">
        <w:rPr>
          <w:b/>
          <w:color w:val="00B0F0"/>
          <w:sz w:val="24"/>
        </w:rPr>
        <w:t>8.</w:t>
      </w:r>
      <w:r>
        <w:rPr>
          <w:b/>
          <w:i/>
          <w:sz w:val="24"/>
        </w:rPr>
        <w:tab/>
      </w:r>
      <w:r w:rsidR="003972D0">
        <w:rPr>
          <w:b/>
          <w:i/>
          <w:sz w:val="24"/>
        </w:rPr>
        <w:t>Genossenschaftliche Kooperationen von Handel und Handwerk wettbewerbspolitisch erwünscht - trotzdem Kartelle?</w:t>
      </w:r>
      <w:r w:rsidR="003972D0">
        <w:rPr>
          <w:sz w:val="24"/>
        </w:rPr>
        <w:t xml:space="preserve"> Für und Wider einer gesetzlichen Regelung (§ 5c GWB), Marburger Beiträge zum Genossenschaftswesen, Band 16, 1989, 29-33.</w:t>
      </w:r>
    </w:p>
    <w:p w:rsidR="003972D0" w:rsidRDefault="005F6437" w:rsidP="00747797">
      <w:pPr>
        <w:tabs>
          <w:tab w:val="num" w:pos="360"/>
        </w:tabs>
        <w:suppressAutoHyphens/>
        <w:ind w:left="360" w:hanging="360"/>
        <w:jc w:val="both"/>
        <w:rPr>
          <w:sz w:val="24"/>
        </w:rPr>
      </w:pPr>
      <w:r w:rsidRPr="00CB58D1">
        <w:rPr>
          <w:b/>
          <w:color w:val="00B0F0"/>
          <w:sz w:val="24"/>
        </w:rPr>
        <w:t>9.</w:t>
      </w:r>
      <w:r>
        <w:rPr>
          <w:b/>
          <w:i/>
          <w:sz w:val="24"/>
        </w:rPr>
        <w:tab/>
      </w:r>
      <w:r w:rsidR="003972D0">
        <w:rPr>
          <w:b/>
          <w:i/>
          <w:sz w:val="24"/>
        </w:rPr>
        <w:t>Wird das Wettbewerbsrecht den neuen Handelsstrukturen noch gerecht?</w:t>
      </w:r>
      <w:r w:rsidR="003972D0">
        <w:rPr>
          <w:sz w:val="24"/>
        </w:rPr>
        <w:t xml:space="preserve"> Einführung in die Diskussion, in: Entwicklung der empirischen Handelsforschung in der Bundesrepublik Deutschland, hrsg. von Erich </w:t>
      </w:r>
      <w:proofErr w:type="spellStart"/>
      <w:r w:rsidR="003972D0">
        <w:rPr>
          <w:sz w:val="24"/>
        </w:rPr>
        <w:t>Greipl</w:t>
      </w:r>
      <w:proofErr w:type="spellEnd"/>
      <w:r w:rsidR="003972D0">
        <w:rPr>
          <w:sz w:val="24"/>
        </w:rPr>
        <w:t xml:space="preserve">, Helmut </w:t>
      </w:r>
      <w:proofErr w:type="spellStart"/>
      <w:r w:rsidR="003972D0">
        <w:rPr>
          <w:sz w:val="24"/>
        </w:rPr>
        <w:t>Laumer</w:t>
      </w:r>
      <w:proofErr w:type="spellEnd"/>
      <w:r w:rsidR="003972D0">
        <w:rPr>
          <w:sz w:val="24"/>
        </w:rPr>
        <w:t xml:space="preserve"> und Uwe Chr. </w:t>
      </w:r>
      <w:proofErr w:type="spellStart"/>
      <w:r w:rsidR="003972D0">
        <w:rPr>
          <w:sz w:val="24"/>
        </w:rPr>
        <w:t>Täger</w:t>
      </w:r>
      <w:proofErr w:type="spellEnd"/>
      <w:r w:rsidR="003972D0">
        <w:rPr>
          <w:sz w:val="24"/>
        </w:rPr>
        <w:t>, Schriftenreihe des ifo-Instituts für Wirtschaftsforschung, Nr. 33, 1992, 107-113.</w:t>
      </w:r>
    </w:p>
    <w:p w:rsidR="003972D0" w:rsidRDefault="003972D0" w:rsidP="00747797">
      <w:pPr>
        <w:suppressAutoHyphens/>
        <w:rPr>
          <w:sz w:val="32"/>
        </w:rPr>
      </w:pPr>
    </w:p>
    <w:p w:rsidR="003972D0" w:rsidRDefault="005F6437" w:rsidP="00747797">
      <w:pPr>
        <w:tabs>
          <w:tab w:val="num" w:pos="360"/>
        </w:tabs>
        <w:suppressAutoHyphens/>
        <w:ind w:left="360" w:hanging="360"/>
        <w:jc w:val="both"/>
        <w:rPr>
          <w:sz w:val="24"/>
        </w:rPr>
      </w:pPr>
      <w:r w:rsidRPr="00CB58D1">
        <w:rPr>
          <w:b/>
          <w:color w:val="00B0F0"/>
          <w:sz w:val="24"/>
        </w:rPr>
        <w:t>10.</w:t>
      </w:r>
      <w:r>
        <w:rPr>
          <w:b/>
          <w:i/>
          <w:sz w:val="24"/>
        </w:rPr>
        <w:tab/>
      </w:r>
      <w:r w:rsidR="003972D0">
        <w:rPr>
          <w:b/>
          <w:i/>
          <w:sz w:val="24"/>
        </w:rPr>
        <w:t>Wird das Kartellrecht den neuen Handelsstrukturen noch gerecht?</w:t>
      </w:r>
      <w:r w:rsidR="003972D0">
        <w:rPr>
          <w:sz w:val="24"/>
        </w:rPr>
        <w:t xml:space="preserve"> - Zu enge Grenzen für bestimmte Kooperationsgruppen -, DB (Der Betrieb) 1992, 1665 f.</w:t>
      </w:r>
    </w:p>
    <w:p w:rsidR="000F360F" w:rsidRDefault="000F360F" w:rsidP="00747797">
      <w:pPr>
        <w:tabs>
          <w:tab w:val="num" w:pos="360"/>
        </w:tabs>
        <w:suppressAutoHyphens/>
        <w:ind w:left="360" w:hanging="360"/>
        <w:jc w:val="both"/>
        <w:rPr>
          <w:sz w:val="24"/>
        </w:rPr>
      </w:pPr>
    </w:p>
    <w:p w:rsidR="000F360F" w:rsidRPr="00171247" w:rsidRDefault="000F360F" w:rsidP="00747797">
      <w:pPr>
        <w:tabs>
          <w:tab w:val="num" w:pos="360"/>
        </w:tabs>
        <w:suppressAutoHyphens/>
        <w:ind w:left="360" w:hanging="360"/>
        <w:jc w:val="both"/>
        <w:rPr>
          <w:color w:val="000000"/>
          <w:sz w:val="24"/>
        </w:rPr>
      </w:pPr>
      <w:r w:rsidRPr="00CB58D1">
        <w:rPr>
          <w:b/>
          <w:color w:val="00B0F0"/>
          <w:sz w:val="24"/>
        </w:rPr>
        <w:t>1</w:t>
      </w:r>
      <w:r>
        <w:rPr>
          <w:b/>
          <w:color w:val="00B0F0"/>
          <w:sz w:val="24"/>
        </w:rPr>
        <w:t>1</w:t>
      </w:r>
      <w:r w:rsidRPr="00CB58D1">
        <w:rPr>
          <w:b/>
          <w:color w:val="00B0F0"/>
          <w:sz w:val="24"/>
        </w:rPr>
        <w:t>.</w:t>
      </w:r>
      <w:r>
        <w:rPr>
          <w:b/>
          <w:color w:val="00B0F0"/>
          <w:sz w:val="24"/>
        </w:rPr>
        <w:tab/>
      </w:r>
      <w:r w:rsidRPr="00171247">
        <w:rPr>
          <w:b/>
          <w:i/>
          <w:color w:val="000000"/>
          <w:sz w:val="24"/>
        </w:rPr>
        <w:t>Vergleichende Werbung – Perspektive der Wissenschaft</w:t>
      </w:r>
      <w:r w:rsidR="00171247" w:rsidRPr="00171247">
        <w:rPr>
          <w:color w:val="000000"/>
          <w:sz w:val="24"/>
        </w:rPr>
        <w:t>, in: Rechtliche Veränderungen des Wettbewerbs am europäischen Pharmamarkt, Marburger Gespräche zum Pharmarecht, 2.</w:t>
      </w:r>
      <w:r w:rsidR="00171247">
        <w:rPr>
          <w:color w:val="000000"/>
          <w:sz w:val="24"/>
        </w:rPr>
        <w:t> </w:t>
      </w:r>
      <w:r w:rsidR="00171247" w:rsidRPr="00171247">
        <w:rPr>
          <w:color w:val="000000"/>
          <w:sz w:val="24"/>
        </w:rPr>
        <w:t>Symposion von Wissenschaft und Praxis, Herausgegeben im Auftrag der Forschungsstelle der Philipps-Universität Marburg von Dieter Meu</w:t>
      </w:r>
      <w:r w:rsidR="00155B65">
        <w:rPr>
          <w:color w:val="000000"/>
          <w:sz w:val="24"/>
        </w:rPr>
        <w:t xml:space="preserve">rer, Frankfurt am Main 2000, </w:t>
      </w:r>
      <w:r w:rsidR="00171247" w:rsidRPr="00171247">
        <w:rPr>
          <w:color w:val="000000"/>
          <w:sz w:val="24"/>
        </w:rPr>
        <w:t>31-46.</w:t>
      </w:r>
    </w:p>
    <w:p w:rsidR="00FE0EEA" w:rsidRDefault="00FE0EEA" w:rsidP="00747797">
      <w:pPr>
        <w:suppressAutoHyphens/>
        <w:rPr>
          <w:sz w:val="24"/>
        </w:rPr>
      </w:pPr>
    </w:p>
    <w:p w:rsidR="003972D0" w:rsidRDefault="003972D0"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10. Bankrecht</w:t>
            </w:r>
          </w:p>
        </w:tc>
      </w:tr>
    </w:tbl>
    <w:p w:rsidR="003972D0" w:rsidRDefault="003972D0" w:rsidP="00747797">
      <w:pPr>
        <w:suppressAutoHyphens/>
        <w:rPr>
          <w:b/>
          <w:sz w:val="24"/>
        </w:rPr>
      </w:pPr>
    </w:p>
    <w:p w:rsidR="003972D0" w:rsidRDefault="005F6437" w:rsidP="00747797">
      <w:pPr>
        <w:tabs>
          <w:tab w:val="num" w:pos="360"/>
        </w:tabs>
        <w:suppressAutoHyphens/>
        <w:ind w:left="357" w:hanging="357"/>
        <w:jc w:val="both"/>
        <w:rPr>
          <w:sz w:val="24"/>
        </w:rPr>
      </w:pPr>
      <w:r w:rsidRPr="00CB58D1">
        <w:rPr>
          <w:b/>
          <w:color w:val="00B0F0"/>
          <w:sz w:val="24"/>
        </w:rPr>
        <w:lastRenderedPageBreak/>
        <w:t>1.</w:t>
      </w:r>
      <w:r>
        <w:rPr>
          <w:b/>
          <w:i/>
          <w:sz w:val="24"/>
        </w:rPr>
        <w:tab/>
      </w:r>
      <w:r w:rsidR="003972D0">
        <w:rPr>
          <w:b/>
          <w:i/>
          <w:sz w:val="24"/>
        </w:rPr>
        <w:t xml:space="preserve">Öffentliche Kreditwirtschaft zwischen Marktanpassung und Strukturwandel, </w:t>
      </w:r>
      <w:r w:rsidR="003972D0">
        <w:rPr>
          <w:sz w:val="24"/>
        </w:rPr>
        <w:t>WM (</w:t>
      </w:r>
      <w:r w:rsidR="00425BD3">
        <w:rPr>
          <w:sz w:val="24"/>
        </w:rPr>
        <w:t xml:space="preserve">Wertpapier-Mitteilungen, </w:t>
      </w:r>
      <w:r w:rsidR="003972D0">
        <w:rPr>
          <w:sz w:val="24"/>
        </w:rPr>
        <w:t>Zeitschrift für Wirtschafts- und Bankrecht) 2004, 1467-1475.</w:t>
      </w:r>
    </w:p>
    <w:p w:rsidR="00E06C2C" w:rsidRDefault="00E06C2C" w:rsidP="00747797">
      <w:pPr>
        <w:suppressAutoHyphens/>
        <w:rPr>
          <w:sz w:val="24"/>
        </w:rPr>
      </w:pPr>
    </w:p>
    <w:p w:rsidR="00CB3D18" w:rsidRDefault="00CB3D18" w:rsidP="00747797">
      <w:pPr>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00B0F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00B0F0"/>
          </w:tcPr>
          <w:p w:rsidR="003972D0" w:rsidRDefault="003972D0" w:rsidP="00747797">
            <w:pPr>
              <w:pStyle w:val="berschrift2"/>
              <w:suppressAutoHyphens/>
              <w:rPr>
                <w:b/>
                <w:sz w:val="32"/>
                <w:u w:val="none"/>
              </w:rPr>
            </w:pPr>
            <w:r>
              <w:rPr>
                <w:b/>
                <w:sz w:val="32"/>
                <w:u w:val="none"/>
              </w:rPr>
              <w:t>11. Steuerrecht</w:t>
            </w:r>
          </w:p>
        </w:tc>
      </w:tr>
    </w:tbl>
    <w:p w:rsidR="003972D0" w:rsidRDefault="003972D0" w:rsidP="00747797">
      <w:pPr>
        <w:suppressAutoHyphens/>
        <w:ind w:left="142" w:hanging="142"/>
        <w:rPr>
          <w:b/>
          <w:sz w:val="24"/>
        </w:rPr>
      </w:pPr>
    </w:p>
    <w:p w:rsidR="003972D0" w:rsidRDefault="003972D0" w:rsidP="00747797">
      <w:pPr>
        <w:numPr>
          <w:ilvl w:val="0"/>
          <w:numId w:val="32"/>
        </w:numPr>
        <w:tabs>
          <w:tab w:val="left" w:pos="357"/>
        </w:tabs>
        <w:suppressAutoHyphens/>
        <w:ind w:left="284" w:hanging="284"/>
        <w:jc w:val="both"/>
        <w:rPr>
          <w:sz w:val="24"/>
        </w:rPr>
      </w:pPr>
      <w:r>
        <w:rPr>
          <w:b/>
          <w:bCs/>
          <w:i/>
          <w:iCs/>
          <w:sz w:val="24"/>
        </w:rPr>
        <w:t xml:space="preserve">Ist die übertragende Umwandlung tatsächlich </w:t>
      </w:r>
      <w:proofErr w:type="gramStart"/>
      <w:r>
        <w:rPr>
          <w:b/>
          <w:bCs/>
          <w:i/>
          <w:iCs/>
          <w:sz w:val="24"/>
        </w:rPr>
        <w:t>grunderwerbsteuerpflichtig?,</w:t>
      </w:r>
      <w:proofErr w:type="gramEnd"/>
      <w:r>
        <w:rPr>
          <w:sz w:val="24"/>
        </w:rPr>
        <w:t xml:space="preserve"> zusammen mit Marcus Helios, Der Konzern 2004, 653-664.</w:t>
      </w:r>
    </w:p>
    <w:p w:rsidR="00F9428D" w:rsidRDefault="00F9428D" w:rsidP="00747797">
      <w:pPr>
        <w:tabs>
          <w:tab w:val="left" w:pos="357"/>
        </w:tabs>
        <w:suppressAutoHyphens/>
        <w:ind w:left="284"/>
        <w:jc w:val="both"/>
        <w:rPr>
          <w:sz w:val="24"/>
        </w:rPr>
      </w:pPr>
    </w:p>
    <w:p w:rsidR="00F9428D" w:rsidRDefault="00F9428D" w:rsidP="00747797">
      <w:pPr>
        <w:pStyle w:val="Textkrper"/>
        <w:numPr>
          <w:ilvl w:val="0"/>
          <w:numId w:val="32"/>
        </w:numPr>
        <w:suppressAutoHyphens/>
        <w:ind w:left="284" w:hanging="284"/>
        <w:jc w:val="both"/>
      </w:pPr>
      <w:r>
        <w:rPr>
          <w:b/>
          <w:i/>
        </w:rPr>
        <w:t xml:space="preserve">Sind Vorzugskonditionen für Genossenschaftsmitglieder eine verdeckte </w:t>
      </w:r>
      <w:proofErr w:type="gramStart"/>
      <w:r>
        <w:rPr>
          <w:b/>
          <w:i/>
        </w:rPr>
        <w:t>Gewinnausschüttung?,</w:t>
      </w:r>
      <w:proofErr w:type="gramEnd"/>
      <w:r>
        <w:t xml:space="preserve"> </w:t>
      </w:r>
      <w:proofErr w:type="spellStart"/>
      <w:r>
        <w:t>DStR</w:t>
      </w:r>
      <w:proofErr w:type="spellEnd"/>
      <w:r w:rsidR="00C108BB">
        <w:t xml:space="preserve"> (Deutsches Steuerrecht)</w:t>
      </w:r>
      <w:r>
        <w:t xml:space="preserve"> 2007, 1847-1852.</w:t>
      </w:r>
    </w:p>
    <w:p w:rsidR="00F9428D" w:rsidRDefault="00F9428D" w:rsidP="00747797">
      <w:pPr>
        <w:tabs>
          <w:tab w:val="left" w:pos="357"/>
        </w:tabs>
        <w:suppressAutoHyphens/>
        <w:ind w:left="284"/>
        <w:jc w:val="both"/>
        <w:rPr>
          <w:sz w:val="24"/>
        </w:rPr>
      </w:pPr>
    </w:p>
    <w:p w:rsidR="005F0AA4" w:rsidRDefault="005F0AA4" w:rsidP="00747797">
      <w:pPr>
        <w:suppressAutoHyphens/>
        <w:rPr>
          <w:sz w:val="24"/>
          <w:szCs w:val="24"/>
        </w:rPr>
      </w:pPr>
    </w:p>
    <w:p w:rsidR="00D45132" w:rsidRDefault="00D45132" w:rsidP="00747797">
      <w:pPr>
        <w:suppressAutoHyphens/>
        <w:rPr>
          <w:sz w:val="24"/>
          <w:szCs w:val="24"/>
        </w:rPr>
        <w:sectPr w:rsidR="00D45132" w:rsidSect="00ED6AC0">
          <w:pgSz w:w="11906" w:h="16838" w:code="9"/>
          <w:pgMar w:top="1418" w:right="1418" w:bottom="1134" w:left="1418" w:header="720" w:footer="720" w:gutter="0"/>
          <w:pgBorders w:offsetFrom="page">
            <w:top w:val="single" w:sz="12" w:space="24" w:color="00B0F0"/>
            <w:left w:val="single" w:sz="12" w:space="24" w:color="00B0F0"/>
            <w:bottom w:val="single" w:sz="12" w:space="24" w:color="00B0F0"/>
            <w:right w:val="single" w:sz="12" w:space="24" w:color="00B0F0"/>
          </w:pgBorders>
          <w:cols w:space="720"/>
        </w:sect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10246D" w:rsidP="00747797">
            <w:pPr>
              <w:pStyle w:val="berschrift5"/>
              <w:suppressAutoHyphens/>
            </w:pPr>
            <w:r>
              <w:rPr>
                <w:sz w:val="24"/>
                <w:szCs w:val="24"/>
              </w:rPr>
              <w:lastRenderedPageBreak/>
              <w:br w:type="page"/>
            </w:r>
            <w:r w:rsidR="003972D0">
              <w:t>I</w:t>
            </w:r>
            <w:r w:rsidR="00B500AD">
              <w:t>V</w:t>
            </w:r>
            <w:r w:rsidR="003972D0">
              <w:t>. Sonstige Beiträge</w:t>
            </w:r>
          </w:p>
        </w:tc>
      </w:tr>
    </w:tbl>
    <w:p w:rsidR="003972D0" w:rsidRDefault="003972D0" w:rsidP="00747797">
      <w:pPr>
        <w:suppressAutoHyphens/>
        <w:rPr>
          <w:sz w:val="24"/>
        </w:rPr>
      </w:pPr>
    </w:p>
    <w:p w:rsidR="00CB3D18" w:rsidRDefault="00CB3D18"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3972D0" w:rsidP="00747797">
            <w:pPr>
              <w:pStyle w:val="berschrift2"/>
              <w:suppressAutoHyphens/>
              <w:rPr>
                <w:b/>
                <w:sz w:val="32"/>
                <w:u w:val="none"/>
              </w:rPr>
            </w:pPr>
            <w:r>
              <w:rPr>
                <w:b/>
                <w:sz w:val="32"/>
                <w:u w:val="none"/>
              </w:rPr>
              <w:t>1. Bürgerliches Recht</w:t>
            </w:r>
          </w:p>
        </w:tc>
      </w:tr>
    </w:tbl>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FD2AEB">
        <w:rPr>
          <w:b/>
          <w:color w:val="FF9900"/>
          <w:sz w:val="24"/>
        </w:rPr>
        <w:t>1.</w:t>
      </w:r>
      <w:r>
        <w:rPr>
          <w:b/>
          <w:i/>
          <w:sz w:val="24"/>
        </w:rPr>
        <w:tab/>
      </w:r>
      <w:r w:rsidR="003972D0">
        <w:rPr>
          <w:b/>
          <w:i/>
          <w:sz w:val="24"/>
        </w:rPr>
        <w:t xml:space="preserve">Besprechung von Malte </w:t>
      </w:r>
      <w:proofErr w:type="spellStart"/>
      <w:r w:rsidR="003972D0">
        <w:rPr>
          <w:b/>
          <w:i/>
          <w:sz w:val="24"/>
        </w:rPr>
        <w:t>Diesselhorst</w:t>
      </w:r>
      <w:proofErr w:type="spellEnd"/>
      <w:r w:rsidR="003972D0">
        <w:rPr>
          <w:sz w:val="24"/>
        </w:rPr>
        <w:t>, Die Natur der Sache als außergesetzliche Rechtsquelle verfolgt an der Rechtsprechung zur Saldotheorie, 1968, JZ (Juristenzeitung) 1969, 570 ff.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2.</w:t>
      </w:r>
      <w:r>
        <w:rPr>
          <w:b/>
          <w:i/>
          <w:sz w:val="24"/>
        </w:rPr>
        <w:tab/>
      </w:r>
      <w:r w:rsidR="003972D0">
        <w:rPr>
          <w:b/>
          <w:i/>
          <w:sz w:val="24"/>
        </w:rPr>
        <w:t>Bericht über die Zivilrechtslehrertagung 1969</w:t>
      </w:r>
      <w:r w:rsidR="003972D0">
        <w:rPr>
          <w:sz w:val="24"/>
        </w:rPr>
        <w:t>, JZ (Juristenzeitung) 1970, 76 ff.</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3.</w:t>
      </w:r>
      <w:r>
        <w:rPr>
          <w:b/>
          <w:i/>
          <w:sz w:val="24"/>
        </w:rPr>
        <w:tab/>
      </w:r>
      <w:r w:rsidR="003972D0">
        <w:rPr>
          <w:b/>
          <w:i/>
          <w:sz w:val="24"/>
        </w:rPr>
        <w:t>Besprechung von Helmut Coing</w:t>
      </w:r>
      <w:r w:rsidR="003972D0">
        <w:rPr>
          <w:sz w:val="24"/>
        </w:rPr>
        <w:t>, Die Treuhand kraft privaten Rechtsgeschäfts, AcP (Archiv für civilistische Praxis) 1975, 456-461.</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4.</w:t>
      </w:r>
      <w:r>
        <w:rPr>
          <w:b/>
          <w:i/>
          <w:sz w:val="24"/>
        </w:rPr>
        <w:tab/>
      </w:r>
      <w:r w:rsidR="003972D0">
        <w:rPr>
          <w:b/>
          <w:i/>
          <w:sz w:val="24"/>
        </w:rPr>
        <w:t>Die Großen Kommentare zum Bürgerlichen Gesetzbuch</w:t>
      </w:r>
      <w:r w:rsidR="003972D0">
        <w:rPr>
          <w:sz w:val="24"/>
        </w:rPr>
        <w:t>, zusammen mit wiss. Assistenten Heinrich Kaiser, Jura (Juristische Ausbildung) 1981, 182-185.</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5.</w:t>
      </w:r>
      <w:r>
        <w:rPr>
          <w:b/>
          <w:i/>
          <w:sz w:val="24"/>
        </w:rPr>
        <w:tab/>
      </w:r>
      <w:r w:rsidR="003972D0">
        <w:rPr>
          <w:b/>
          <w:i/>
          <w:sz w:val="24"/>
        </w:rPr>
        <w:t>Laudatio für Konstantin Simitis,</w:t>
      </w:r>
      <w:r w:rsidR="003972D0">
        <w:rPr>
          <w:sz w:val="24"/>
        </w:rPr>
        <w:t xml:space="preserve"> in: Georgios </w:t>
      </w:r>
      <w:proofErr w:type="spellStart"/>
      <w:r w:rsidR="003972D0">
        <w:rPr>
          <w:sz w:val="24"/>
        </w:rPr>
        <w:t>Gounalakis</w:t>
      </w:r>
      <w:proofErr w:type="spellEnd"/>
      <w:r w:rsidR="003972D0">
        <w:rPr>
          <w:sz w:val="24"/>
        </w:rPr>
        <w:t>, Festgabe zur Ehrenpromotion Konstantin Simitis durch den Fachbereich Rechtswissenschaften der Philipps-Universität Marburg am 25. April 1997, 1998, 18-23.</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6.</w:t>
      </w:r>
      <w:r>
        <w:rPr>
          <w:b/>
          <w:i/>
          <w:sz w:val="24"/>
        </w:rPr>
        <w:tab/>
      </w:r>
      <w:r w:rsidR="003972D0">
        <w:rPr>
          <w:b/>
          <w:i/>
          <w:sz w:val="24"/>
        </w:rPr>
        <w:t>Besprechung von „Bernhard Reichert,</w:t>
      </w:r>
      <w:r w:rsidR="003972D0">
        <w:rPr>
          <w:sz w:val="24"/>
        </w:rPr>
        <w:t xml:space="preserve"> Handbuch des Vereins- und Verbandsrechts, 8. Auflage, Neuwied 2001“, NJW (Neue Juristische Wochenschrift) 2002, 809.</w:t>
      </w:r>
    </w:p>
    <w:p w:rsidR="003972D0" w:rsidRDefault="003972D0" w:rsidP="00747797">
      <w:pPr>
        <w:suppressAutoHyphens/>
        <w:jc w:val="both"/>
        <w:rPr>
          <w:sz w:val="24"/>
        </w:rPr>
      </w:pPr>
    </w:p>
    <w:p w:rsidR="003972D0" w:rsidRDefault="005F6437" w:rsidP="00747797">
      <w:pPr>
        <w:tabs>
          <w:tab w:val="num" w:pos="360"/>
        </w:tabs>
        <w:suppressAutoHyphens/>
        <w:ind w:left="360" w:hanging="360"/>
        <w:jc w:val="both"/>
        <w:rPr>
          <w:sz w:val="24"/>
        </w:rPr>
      </w:pPr>
      <w:r w:rsidRPr="00FD2AEB">
        <w:rPr>
          <w:b/>
          <w:color w:val="FF9900"/>
          <w:sz w:val="24"/>
        </w:rPr>
        <w:t>7.</w:t>
      </w:r>
      <w:r>
        <w:rPr>
          <w:b/>
          <w:i/>
          <w:sz w:val="24"/>
        </w:rPr>
        <w:tab/>
      </w:r>
      <w:r w:rsidR="003972D0">
        <w:rPr>
          <w:b/>
          <w:i/>
          <w:sz w:val="24"/>
        </w:rPr>
        <w:t xml:space="preserve">Dieter Medicus zum 75. Geburtstag, </w:t>
      </w:r>
      <w:r w:rsidR="003972D0">
        <w:rPr>
          <w:sz w:val="24"/>
        </w:rPr>
        <w:t>NJW (Neue Juristische Wochenschrift) 2004, 1642-1643.</w:t>
      </w:r>
    </w:p>
    <w:p w:rsidR="00FA5E3E" w:rsidRDefault="00FA5E3E" w:rsidP="00747797">
      <w:pPr>
        <w:tabs>
          <w:tab w:val="num" w:pos="360"/>
        </w:tabs>
        <w:suppressAutoHyphens/>
        <w:ind w:left="360" w:hanging="360"/>
        <w:jc w:val="both"/>
        <w:rPr>
          <w:sz w:val="24"/>
        </w:rPr>
      </w:pPr>
    </w:p>
    <w:p w:rsidR="00FA5E3E" w:rsidRPr="00FA5E3E" w:rsidRDefault="00FA5E3E" w:rsidP="00FA5E3E">
      <w:pPr>
        <w:tabs>
          <w:tab w:val="num" w:pos="360"/>
        </w:tabs>
        <w:suppressAutoHyphens/>
        <w:ind w:left="360" w:hanging="360"/>
        <w:jc w:val="both"/>
        <w:rPr>
          <w:sz w:val="24"/>
        </w:rPr>
      </w:pPr>
      <w:r>
        <w:rPr>
          <w:b/>
          <w:color w:val="FF9900"/>
          <w:sz w:val="24"/>
        </w:rPr>
        <w:t>8</w:t>
      </w:r>
      <w:r w:rsidRPr="00FD2AEB">
        <w:rPr>
          <w:b/>
          <w:color w:val="FF9900"/>
          <w:sz w:val="24"/>
        </w:rPr>
        <w:t>.</w:t>
      </w:r>
      <w:r>
        <w:rPr>
          <w:b/>
          <w:i/>
          <w:sz w:val="24"/>
        </w:rPr>
        <w:tab/>
      </w:r>
      <w:r>
        <w:rPr>
          <w:sz w:val="24"/>
        </w:rPr>
        <w:t xml:space="preserve">Wenn Gesetzestitel unwahr werden, in: </w:t>
      </w:r>
      <w:r w:rsidRPr="00FA5E3E">
        <w:rPr>
          <w:b/>
          <w:i/>
          <w:sz w:val="24"/>
        </w:rPr>
        <w:t>Festschrift für Friedrich Bohl</w:t>
      </w:r>
      <w:r>
        <w:rPr>
          <w:sz w:val="24"/>
        </w:rPr>
        <w:t>, 2015, 527-529.</w:t>
      </w:r>
    </w:p>
    <w:p w:rsidR="00CB3D18" w:rsidRDefault="00CB3D18" w:rsidP="00747797">
      <w:pPr>
        <w:suppressAutoHyphens/>
        <w:rPr>
          <w:sz w:val="24"/>
        </w:rPr>
      </w:pPr>
    </w:p>
    <w:p w:rsidR="00E06C2C" w:rsidRDefault="00E06C2C" w:rsidP="00747797">
      <w:pPr>
        <w:suppressAutoHyphens/>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FF9900"/>
          </w:tcPr>
          <w:p w:rsidR="003972D0" w:rsidRDefault="003972D0" w:rsidP="00747797">
            <w:pPr>
              <w:suppressAutoHyphens/>
              <w:jc w:val="center"/>
              <w:rPr>
                <w:b/>
                <w:sz w:val="32"/>
                <w:lang w:val="fr-FR"/>
              </w:rPr>
            </w:pPr>
            <w:r>
              <w:rPr>
                <w:b/>
                <w:sz w:val="32"/>
                <w:lang w:val="fr-FR"/>
              </w:rPr>
              <w:t xml:space="preserve">2. </w:t>
            </w:r>
            <w:proofErr w:type="spellStart"/>
            <w:r>
              <w:rPr>
                <w:b/>
                <w:sz w:val="32"/>
                <w:lang w:val="fr-FR"/>
              </w:rPr>
              <w:t>Handelsrecht</w:t>
            </w:r>
            <w:proofErr w:type="spellEnd"/>
          </w:p>
        </w:tc>
      </w:tr>
    </w:tbl>
    <w:p w:rsidR="003972D0" w:rsidRDefault="003972D0" w:rsidP="00747797">
      <w:pPr>
        <w:suppressAutoHyphens/>
        <w:jc w:val="both"/>
        <w:rPr>
          <w:sz w:val="24"/>
          <w:lang w:val="fr-FR"/>
        </w:rPr>
      </w:pPr>
    </w:p>
    <w:p w:rsidR="003972D0" w:rsidRDefault="005F6437" w:rsidP="00747797">
      <w:pPr>
        <w:tabs>
          <w:tab w:val="num" w:pos="360"/>
        </w:tabs>
        <w:suppressAutoHyphens/>
        <w:ind w:left="360" w:hanging="360"/>
        <w:jc w:val="both"/>
        <w:rPr>
          <w:sz w:val="24"/>
          <w:lang w:val="fr-FR"/>
        </w:rPr>
      </w:pPr>
      <w:r w:rsidRPr="00FD2AEB">
        <w:rPr>
          <w:b/>
          <w:color w:val="FF9900"/>
          <w:sz w:val="24"/>
          <w:lang w:val="fr-FR"/>
        </w:rPr>
        <w:t>1.</w:t>
      </w:r>
      <w:r>
        <w:rPr>
          <w:b/>
          <w:i/>
          <w:sz w:val="24"/>
          <w:lang w:val="fr-FR"/>
        </w:rPr>
        <w:tab/>
      </w:r>
      <w:r w:rsidR="003972D0">
        <w:rPr>
          <w:b/>
          <w:i/>
          <w:sz w:val="24"/>
          <w:lang w:val="fr-FR"/>
        </w:rPr>
        <w:t>Le Représentant de Commerce (</w:t>
      </w:r>
      <w:proofErr w:type="spellStart"/>
      <w:r w:rsidR="003972D0">
        <w:rPr>
          <w:b/>
          <w:i/>
          <w:sz w:val="24"/>
          <w:lang w:val="fr-FR"/>
        </w:rPr>
        <w:t>Handelsvertreter</w:t>
      </w:r>
      <w:proofErr w:type="spellEnd"/>
      <w:r w:rsidR="003972D0">
        <w:rPr>
          <w:b/>
          <w:i/>
          <w:sz w:val="24"/>
          <w:lang w:val="fr-FR"/>
        </w:rPr>
        <w:t>)</w:t>
      </w:r>
      <w:r w:rsidR="003972D0">
        <w:rPr>
          <w:sz w:val="24"/>
          <w:lang w:val="fr-FR"/>
        </w:rPr>
        <w:t xml:space="preserve">, </w:t>
      </w:r>
      <w:proofErr w:type="spellStart"/>
      <w:r w:rsidR="003972D0">
        <w:rPr>
          <w:sz w:val="24"/>
          <w:lang w:val="fr-FR"/>
        </w:rPr>
        <w:t>zusammen</w:t>
      </w:r>
      <w:proofErr w:type="spellEnd"/>
      <w:r w:rsidR="003972D0">
        <w:rPr>
          <w:sz w:val="24"/>
          <w:lang w:val="fr-FR"/>
        </w:rPr>
        <w:t xml:space="preserve"> mit </w:t>
      </w:r>
      <w:proofErr w:type="spellStart"/>
      <w:r w:rsidR="003972D0">
        <w:rPr>
          <w:sz w:val="24"/>
          <w:lang w:val="fr-FR"/>
        </w:rPr>
        <w:t>Referendar</w:t>
      </w:r>
      <w:proofErr w:type="spellEnd"/>
      <w:r w:rsidR="003972D0">
        <w:rPr>
          <w:sz w:val="24"/>
          <w:lang w:val="fr-FR"/>
        </w:rPr>
        <w:t xml:space="preserve"> Gerhard Götz, Collection "Jupiter" Droit des Affaires Dans les Pays du Marché Commun, Mai 1976, 32.5-32.56.</w:t>
      </w:r>
    </w:p>
    <w:p w:rsidR="00E06C2C" w:rsidRDefault="00E06C2C" w:rsidP="00747797">
      <w:pPr>
        <w:suppressAutoHyphens/>
        <w:rPr>
          <w:sz w:val="24"/>
          <w:u w:val="single"/>
          <w:lang w:val="fr-FR"/>
        </w:rPr>
      </w:pPr>
    </w:p>
    <w:p w:rsidR="0010246D" w:rsidRDefault="0010246D" w:rsidP="00747797">
      <w:pPr>
        <w:suppressAutoHyphens/>
        <w:rPr>
          <w:sz w:val="24"/>
          <w:u w:val="single"/>
          <w:lang w:val="fr-F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3972D0" w:rsidP="00747797">
            <w:pPr>
              <w:pStyle w:val="berschrift2"/>
              <w:suppressAutoHyphens/>
              <w:rPr>
                <w:b/>
                <w:sz w:val="32"/>
                <w:u w:val="none"/>
              </w:rPr>
            </w:pPr>
            <w:r>
              <w:rPr>
                <w:b/>
                <w:sz w:val="32"/>
                <w:u w:val="none"/>
              </w:rPr>
              <w:t>3. Gesellschaftsrecht</w:t>
            </w:r>
          </w:p>
          <w:p w:rsidR="003972D0" w:rsidRDefault="003972D0" w:rsidP="00747797">
            <w:pPr>
              <w:suppressAutoHyphens/>
              <w:jc w:val="center"/>
              <w:rPr>
                <w:sz w:val="32"/>
              </w:rPr>
            </w:pPr>
            <w:r>
              <w:rPr>
                <w:sz w:val="32"/>
              </w:rPr>
              <w:t>(ohne Genossenschaftsrecht)</w:t>
            </w:r>
          </w:p>
        </w:tc>
      </w:tr>
    </w:tbl>
    <w:p w:rsidR="003972D0" w:rsidRDefault="003972D0" w:rsidP="00747797">
      <w:pPr>
        <w:suppressAutoHyphens/>
        <w:rPr>
          <w:sz w:val="24"/>
          <w:u w:val="single"/>
        </w:rPr>
      </w:pPr>
    </w:p>
    <w:p w:rsidR="003972D0" w:rsidRDefault="005F6437" w:rsidP="00747797">
      <w:pPr>
        <w:tabs>
          <w:tab w:val="num" w:pos="360"/>
        </w:tabs>
        <w:suppressAutoHyphens/>
        <w:ind w:left="360" w:hanging="360"/>
        <w:jc w:val="both"/>
        <w:rPr>
          <w:sz w:val="24"/>
        </w:rPr>
      </w:pPr>
      <w:r w:rsidRPr="00FD2AEB">
        <w:rPr>
          <w:b/>
          <w:color w:val="FF9900"/>
          <w:sz w:val="24"/>
        </w:rPr>
        <w:t>1.</w:t>
      </w:r>
      <w:r>
        <w:rPr>
          <w:sz w:val="24"/>
        </w:rPr>
        <w:tab/>
      </w:r>
      <w:r w:rsidR="003972D0">
        <w:rPr>
          <w:sz w:val="24"/>
        </w:rPr>
        <w:t xml:space="preserve">Examensklausur: </w:t>
      </w:r>
      <w:r w:rsidR="003972D0">
        <w:rPr>
          <w:b/>
          <w:i/>
          <w:sz w:val="24"/>
        </w:rPr>
        <w:t>Die aufgenötigte Zweitmitgliedschaft</w:t>
      </w:r>
      <w:r w:rsidR="003972D0">
        <w:rPr>
          <w:sz w:val="24"/>
        </w:rPr>
        <w:t>, zusammen mit wiss. Assistenten Ulrich Hüsken, Jura (Juristische Ausbildung) 1989, 96-98.</w:t>
      </w:r>
    </w:p>
    <w:p w:rsidR="003972D0" w:rsidRDefault="003972D0" w:rsidP="00747797">
      <w:pPr>
        <w:suppressAutoHyphens/>
        <w:rPr>
          <w:sz w:val="24"/>
          <w:u w:val="single"/>
        </w:rPr>
      </w:pPr>
    </w:p>
    <w:p w:rsidR="00C31040" w:rsidRDefault="00C31040" w:rsidP="00747797">
      <w:pPr>
        <w:suppressAutoHyphens/>
        <w:rPr>
          <w:sz w:val="24"/>
          <w:u w:val="single"/>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C31040" w:rsidP="00747797">
            <w:pPr>
              <w:pStyle w:val="berschrift2"/>
              <w:suppressAutoHyphens/>
              <w:rPr>
                <w:b/>
                <w:sz w:val="32"/>
                <w:u w:val="none"/>
              </w:rPr>
            </w:pPr>
            <w:r>
              <w:rPr>
                <w:sz w:val="24"/>
              </w:rPr>
              <w:br w:type="page"/>
            </w:r>
            <w:r w:rsidR="00745E53">
              <w:br w:type="page"/>
            </w:r>
            <w:r w:rsidR="003972D0">
              <w:rPr>
                <w:b/>
                <w:sz w:val="32"/>
                <w:u w:val="none"/>
              </w:rPr>
              <w:t>4. Genossenschaftsrecht</w:t>
            </w:r>
          </w:p>
        </w:tc>
      </w:tr>
    </w:tbl>
    <w:p w:rsidR="003972D0" w:rsidRDefault="003972D0" w:rsidP="00747797">
      <w:pPr>
        <w:suppressAutoHyphens/>
        <w:rPr>
          <w:sz w:val="24"/>
        </w:rPr>
      </w:pPr>
    </w:p>
    <w:p w:rsidR="003972D0" w:rsidRDefault="005F6437" w:rsidP="00747797">
      <w:pPr>
        <w:tabs>
          <w:tab w:val="num" w:pos="360"/>
        </w:tabs>
        <w:suppressAutoHyphens/>
        <w:ind w:left="360" w:hanging="360"/>
        <w:jc w:val="both"/>
        <w:rPr>
          <w:sz w:val="24"/>
        </w:rPr>
      </w:pPr>
      <w:r w:rsidRPr="00FD2AEB">
        <w:rPr>
          <w:b/>
          <w:color w:val="FF9900"/>
          <w:sz w:val="24"/>
        </w:rPr>
        <w:t>1.</w:t>
      </w:r>
      <w:r>
        <w:rPr>
          <w:b/>
          <w:i/>
          <w:sz w:val="24"/>
        </w:rPr>
        <w:tab/>
      </w:r>
      <w:r w:rsidR="003972D0">
        <w:rPr>
          <w:b/>
          <w:i/>
          <w:sz w:val="24"/>
        </w:rPr>
        <w:t>Zum Gedenken an Rudolf Reinhardt</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27 (1977), 97-102.</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lastRenderedPageBreak/>
        <w:t>2.</w:t>
      </w:r>
      <w:r>
        <w:rPr>
          <w:b/>
          <w:i/>
          <w:sz w:val="24"/>
        </w:rPr>
        <w:tab/>
      </w:r>
      <w:r w:rsidR="003972D0">
        <w:rPr>
          <w:b/>
          <w:i/>
          <w:sz w:val="24"/>
        </w:rPr>
        <w:t>Gedenkrede für Rudolf Reinhardt</w:t>
      </w:r>
      <w:r w:rsidR="003972D0">
        <w:rPr>
          <w:sz w:val="24"/>
        </w:rPr>
        <w:t xml:space="preserve">, </w:t>
      </w:r>
      <w:proofErr w:type="spellStart"/>
      <w:r w:rsidR="003972D0">
        <w:rPr>
          <w:sz w:val="24"/>
        </w:rPr>
        <w:t>alma mater</w:t>
      </w:r>
      <w:proofErr w:type="spellEnd"/>
      <w:r w:rsidR="003972D0">
        <w:rPr>
          <w:sz w:val="24"/>
        </w:rPr>
        <w:t xml:space="preserve"> </w:t>
      </w:r>
      <w:proofErr w:type="spellStart"/>
      <w:r w:rsidR="003972D0">
        <w:rPr>
          <w:sz w:val="24"/>
        </w:rPr>
        <w:t>philippina</w:t>
      </w:r>
      <w:proofErr w:type="spellEnd"/>
      <w:r w:rsidR="003972D0">
        <w:rPr>
          <w:sz w:val="24"/>
        </w:rPr>
        <w:t xml:space="preserve"> (Hrsg.: Marburger Universitätsbund e.V.), Sommersemester 1977, 37-38.</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3.</w:t>
      </w:r>
      <w:r>
        <w:rPr>
          <w:b/>
          <w:i/>
          <w:sz w:val="24"/>
        </w:rPr>
        <w:tab/>
      </w:r>
      <w:r w:rsidR="003972D0">
        <w:rPr>
          <w:b/>
          <w:i/>
          <w:sz w:val="24"/>
        </w:rPr>
        <w:t>Wie stehen die politischen Parteien zur Genossenschaftsidee?</w:t>
      </w:r>
      <w:r w:rsidR="003972D0">
        <w:rPr>
          <w:sz w:val="24"/>
        </w:rPr>
        <w:t xml:space="preserve"> Einführungsbeitrag zur Podiumsdiskussion, in: Die Genossenschaftsidee im Widerstreit der Meinungen - Das Vermächtnis von Hermann Schulze-Delitzsch aus der Sicht von Wissenschaft, Praxis und Politik, Tagungsbericht, hrsg. von Boettcher, Großfeld, Wagner, 1984, 56-59.</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4.</w:t>
      </w:r>
      <w:r>
        <w:rPr>
          <w:b/>
          <w:i/>
          <w:sz w:val="24"/>
        </w:rPr>
        <w:tab/>
      </w:r>
      <w:r w:rsidR="003972D0">
        <w:rPr>
          <w:b/>
          <w:i/>
          <w:sz w:val="24"/>
        </w:rPr>
        <w:t xml:space="preserve">Hans-H. </w:t>
      </w:r>
      <w:proofErr w:type="spellStart"/>
      <w:r w:rsidR="003972D0">
        <w:rPr>
          <w:b/>
          <w:i/>
          <w:sz w:val="24"/>
        </w:rPr>
        <w:t>Münkner</w:t>
      </w:r>
      <w:proofErr w:type="spellEnd"/>
      <w:r w:rsidR="003972D0">
        <w:rPr>
          <w:b/>
          <w:i/>
          <w:sz w:val="24"/>
        </w:rPr>
        <w:t xml:space="preserve"> - 60 Jahre</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45 (1995), 216 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5.</w:t>
      </w:r>
      <w:r>
        <w:rPr>
          <w:b/>
          <w:i/>
          <w:sz w:val="24"/>
        </w:rPr>
        <w:tab/>
      </w:r>
      <w:r w:rsidR="003972D0">
        <w:rPr>
          <w:b/>
          <w:i/>
          <w:sz w:val="24"/>
        </w:rPr>
        <w:t>Besprechung von „Christoph Alexander von Wilcken,</w:t>
      </w:r>
      <w:r w:rsidR="003972D0">
        <w:rPr>
          <w:sz w:val="24"/>
        </w:rPr>
        <w:t xml:space="preserve"> Die Reformbestrebungen zum Genossenschaftsgesetz in der Frühzeit der Bundesrepublik, Frankfurt am Main 2000“, Zeitschrift der Savigny-Stiftung für Rechtsgeschichte, Band 120, Böhlau Verlag 2003, 926-928.</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6.</w:t>
      </w:r>
      <w:r>
        <w:rPr>
          <w:b/>
          <w:i/>
          <w:sz w:val="24"/>
        </w:rPr>
        <w:tab/>
      </w:r>
      <w:r w:rsidR="003972D0">
        <w:rPr>
          <w:b/>
          <w:i/>
          <w:sz w:val="24"/>
        </w:rPr>
        <w:t>Bernhard Großfeld zum 70. Geburtstag,</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54 (2004), 63 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bCs/>
          <w:iCs/>
          <w:sz w:val="24"/>
        </w:rPr>
      </w:pPr>
      <w:r w:rsidRPr="00FD2AEB">
        <w:rPr>
          <w:b/>
          <w:color w:val="FF9900"/>
          <w:sz w:val="24"/>
        </w:rPr>
        <w:t>7.</w:t>
      </w:r>
      <w:r>
        <w:rPr>
          <w:b/>
          <w:i/>
          <w:sz w:val="24"/>
        </w:rPr>
        <w:tab/>
      </w:r>
      <w:r w:rsidR="003972D0">
        <w:rPr>
          <w:b/>
          <w:i/>
          <w:sz w:val="24"/>
        </w:rPr>
        <w:t>Besprechung von „Reiner Schulze</w:t>
      </w:r>
      <w:r w:rsidR="003972D0">
        <w:rPr>
          <w:bCs/>
          <w:iCs/>
          <w:sz w:val="24"/>
        </w:rPr>
        <w:t>, Europäische Genossenschaft, SCE. Handbuch. Baden-Baden, 2004“, NJW (Neue Juristische Wochenschrift) 2006, 35.</w:t>
      </w:r>
    </w:p>
    <w:p w:rsidR="006A12C8" w:rsidRDefault="006A12C8" w:rsidP="006A12C8">
      <w:pPr>
        <w:suppressAutoHyphens/>
        <w:jc w:val="both"/>
        <w:rPr>
          <w:sz w:val="24"/>
        </w:rPr>
      </w:pPr>
    </w:p>
    <w:p w:rsidR="006A12C8" w:rsidRDefault="006A12C8" w:rsidP="0053495B">
      <w:pPr>
        <w:numPr>
          <w:ilvl w:val="0"/>
          <w:numId w:val="1"/>
        </w:numPr>
        <w:suppressAutoHyphens/>
        <w:jc w:val="both"/>
        <w:rPr>
          <w:rFonts w:cs="Arial"/>
          <w:color w:val="000000"/>
          <w:sz w:val="24"/>
          <w:szCs w:val="24"/>
        </w:rPr>
      </w:pPr>
      <w:r w:rsidRPr="006A12C8">
        <w:rPr>
          <w:b/>
          <w:i/>
          <w:sz w:val="24"/>
          <w:szCs w:val="24"/>
        </w:rPr>
        <w:t>Die Genossenschaftsidee im Spiegelbild von Rechtsform, Unternehmen und Gesellschaft – Wie geht es weiter?</w:t>
      </w:r>
      <w:r w:rsidRPr="006A12C8">
        <w:rPr>
          <w:sz w:val="24"/>
          <w:szCs w:val="24"/>
        </w:rPr>
        <w:t xml:space="preserve">, in: </w:t>
      </w:r>
      <w:r w:rsidRPr="006A12C8">
        <w:rPr>
          <w:rFonts w:cs="Arial"/>
          <w:color w:val="000000"/>
          <w:sz w:val="24"/>
          <w:szCs w:val="24"/>
        </w:rPr>
        <w:t xml:space="preserve">Johann </w:t>
      </w:r>
      <w:proofErr w:type="spellStart"/>
      <w:r w:rsidRPr="006A12C8">
        <w:rPr>
          <w:rFonts w:cs="Arial"/>
          <w:color w:val="000000"/>
          <w:sz w:val="24"/>
          <w:szCs w:val="24"/>
        </w:rPr>
        <w:t>Brazda</w:t>
      </w:r>
      <w:proofErr w:type="spellEnd"/>
      <w:r w:rsidRPr="006A12C8">
        <w:rPr>
          <w:rFonts w:cs="Arial"/>
          <w:color w:val="000000"/>
          <w:sz w:val="24"/>
          <w:szCs w:val="24"/>
        </w:rPr>
        <w:t xml:space="preserve">, Markus Dellinger, Dietmar </w:t>
      </w:r>
      <w:proofErr w:type="spellStart"/>
      <w:r w:rsidRPr="006A12C8">
        <w:rPr>
          <w:rFonts w:cs="Arial"/>
          <w:color w:val="000000"/>
          <w:sz w:val="24"/>
          <w:szCs w:val="24"/>
        </w:rPr>
        <w:t>Rößl</w:t>
      </w:r>
      <w:proofErr w:type="spellEnd"/>
      <w:r w:rsidRPr="006A12C8">
        <w:rPr>
          <w:rFonts w:cs="Arial"/>
          <w:color w:val="000000"/>
          <w:sz w:val="24"/>
          <w:szCs w:val="24"/>
        </w:rPr>
        <w:t xml:space="preserve"> (Hrsg.): Genossenschaften im Fokus einer neuen Wirtschaftspolitik - Bericht der XVII. Internationalen Genossenschaftswissenschaftliche</w:t>
      </w:r>
      <w:r w:rsidR="00155B65">
        <w:rPr>
          <w:rFonts w:cs="Arial"/>
          <w:color w:val="000000"/>
          <w:sz w:val="24"/>
          <w:szCs w:val="24"/>
        </w:rPr>
        <w:t xml:space="preserve">n Tagung (IGT) 2012 in Wien, </w:t>
      </w:r>
      <w:r w:rsidRPr="006A12C8">
        <w:rPr>
          <w:rFonts w:cs="Arial"/>
          <w:color w:val="000000"/>
          <w:sz w:val="24"/>
          <w:szCs w:val="24"/>
        </w:rPr>
        <w:t>45-59.</w:t>
      </w:r>
    </w:p>
    <w:p w:rsidR="0053495B" w:rsidRDefault="0053495B" w:rsidP="0053495B">
      <w:pPr>
        <w:suppressAutoHyphens/>
        <w:ind w:left="360"/>
        <w:jc w:val="both"/>
        <w:rPr>
          <w:rFonts w:cs="Arial"/>
          <w:color w:val="000000"/>
          <w:sz w:val="24"/>
          <w:szCs w:val="24"/>
        </w:rPr>
      </w:pPr>
    </w:p>
    <w:p w:rsidR="0053495B" w:rsidRDefault="0053495B" w:rsidP="0053495B">
      <w:pPr>
        <w:numPr>
          <w:ilvl w:val="0"/>
          <w:numId w:val="1"/>
        </w:numPr>
        <w:suppressAutoHyphens/>
        <w:jc w:val="both"/>
        <w:rPr>
          <w:bCs/>
          <w:iCs/>
          <w:sz w:val="24"/>
          <w:szCs w:val="24"/>
        </w:rPr>
      </w:pPr>
      <w:r>
        <w:rPr>
          <w:b/>
          <w:bCs/>
          <w:i/>
          <w:iCs/>
          <w:sz w:val="24"/>
          <w:szCs w:val="24"/>
        </w:rPr>
        <w:t>Ebe</w:t>
      </w:r>
      <w:r w:rsidR="001336D0">
        <w:rPr>
          <w:b/>
          <w:bCs/>
          <w:i/>
          <w:iCs/>
          <w:sz w:val="24"/>
          <w:szCs w:val="24"/>
        </w:rPr>
        <w:t xml:space="preserve">rhard </w:t>
      </w:r>
      <w:proofErr w:type="spellStart"/>
      <w:r w:rsidR="001336D0">
        <w:rPr>
          <w:b/>
          <w:bCs/>
          <w:i/>
          <w:iCs/>
          <w:sz w:val="24"/>
          <w:szCs w:val="24"/>
        </w:rPr>
        <w:t>Dülfer</w:t>
      </w:r>
      <w:proofErr w:type="spellEnd"/>
      <w:r w:rsidR="001336D0">
        <w:rPr>
          <w:b/>
          <w:bCs/>
          <w:i/>
          <w:iCs/>
          <w:sz w:val="24"/>
          <w:szCs w:val="24"/>
        </w:rPr>
        <w:t xml:space="preserve"> zum 90. Geburtstag, </w:t>
      </w:r>
      <w:r w:rsidR="001336D0" w:rsidRPr="001336D0">
        <w:rPr>
          <w:bCs/>
          <w:iCs/>
          <w:sz w:val="24"/>
          <w:szCs w:val="24"/>
        </w:rPr>
        <w:t xml:space="preserve">zusammen mit </w:t>
      </w:r>
      <w:r w:rsidR="001336D0">
        <w:rPr>
          <w:bCs/>
          <w:iCs/>
          <w:sz w:val="24"/>
          <w:szCs w:val="24"/>
        </w:rPr>
        <w:t xml:space="preserve">Juhani </w:t>
      </w:r>
      <w:proofErr w:type="spellStart"/>
      <w:r w:rsidR="001336D0" w:rsidRPr="001336D0">
        <w:rPr>
          <w:bCs/>
          <w:iCs/>
          <w:sz w:val="24"/>
          <w:szCs w:val="24"/>
        </w:rPr>
        <w:t>Laurinkari</w:t>
      </w:r>
      <w:proofErr w:type="spellEnd"/>
      <w:r w:rsidR="001336D0" w:rsidRPr="001336D0">
        <w:rPr>
          <w:bCs/>
          <w:iCs/>
          <w:sz w:val="24"/>
          <w:szCs w:val="24"/>
        </w:rPr>
        <w:t>,</w:t>
      </w:r>
      <w:r w:rsidR="001336D0">
        <w:rPr>
          <w:b/>
          <w:bCs/>
          <w:i/>
          <w:iCs/>
          <w:sz w:val="24"/>
          <w:szCs w:val="24"/>
        </w:rPr>
        <w:t xml:space="preserve"> </w:t>
      </w:r>
      <w:proofErr w:type="spellStart"/>
      <w:r>
        <w:rPr>
          <w:bCs/>
          <w:iCs/>
          <w:sz w:val="24"/>
          <w:szCs w:val="24"/>
        </w:rPr>
        <w:t>ZfgG</w:t>
      </w:r>
      <w:proofErr w:type="spellEnd"/>
      <w:r>
        <w:rPr>
          <w:bCs/>
          <w:iCs/>
          <w:sz w:val="24"/>
          <w:szCs w:val="24"/>
        </w:rPr>
        <w:t xml:space="preserve"> (Zeitschrift für das gesamte Genossenschaftswesen) 64 (2014), 159 f.</w:t>
      </w:r>
    </w:p>
    <w:p w:rsidR="00D306D3" w:rsidRDefault="00D306D3" w:rsidP="00D306D3">
      <w:pPr>
        <w:suppressAutoHyphens/>
        <w:jc w:val="both"/>
        <w:rPr>
          <w:bCs/>
          <w:iCs/>
          <w:sz w:val="24"/>
          <w:szCs w:val="24"/>
        </w:rPr>
      </w:pPr>
    </w:p>
    <w:p w:rsidR="00D306D3" w:rsidRPr="008462F2" w:rsidRDefault="00D306D3" w:rsidP="00D306D3">
      <w:pPr>
        <w:numPr>
          <w:ilvl w:val="0"/>
          <w:numId w:val="1"/>
        </w:numPr>
        <w:suppressAutoHyphens/>
        <w:jc w:val="both"/>
        <w:rPr>
          <w:rFonts w:cs="Arial"/>
          <w:color w:val="000000"/>
          <w:sz w:val="24"/>
          <w:szCs w:val="24"/>
        </w:rPr>
      </w:pPr>
      <w:r>
        <w:rPr>
          <w:b/>
          <w:i/>
          <w:sz w:val="24"/>
          <w:szCs w:val="24"/>
        </w:rPr>
        <w:t>G</w:t>
      </w:r>
      <w:r w:rsidRPr="006A12C8">
        <w:rPr>
          <w:b/>
          <w:i/>
          <w:sz w:val="24"/>
          <w:szCs w:val="24"/>
        </w:rPr>
        <w:t>i</w:t>
      </w:r>
      <w:r>
        <w:rPr>
          <w:b/>
          <w:i/>
          <w:sz w:val="24"/>
          <w:szCs w:val="24"/>
        </w:rPr>
        <w:t>bt es ein g</w:t>
      </w:r>
      <w:r w:rsidRPr="006A12C8">
        <w:rPr>
          <w:b/>
          <w:i/>
          <w:sz w:val="24"/>
          <w:szCs w:val="24"/>
        </w:rPr>
        <w:t>enossenschaft</w:t>
      </w:r>
      <w:r>
        <w:rPr>
          <w:b/>
          <w:i/>
          <w:sz w:val="24"/>
          <w:szCs w:val="24"/>
        </w:rPr>
        <w:t>l</w:t>
      </w:r>
      <w:r w:rsidRPr="006A12C8">
        <w:rPr>
          <w:b/>
          <w:i/>
          <w:sz w:val="24"/>
          <w:szCs w:val="24"/>
        </w:rPr>
        <w:t>i</w:t>
      </w:r>
      <w:r>
        <w:rPr>
          <w:b/>
          <w:i/>
          <w:sz w:val="24"/>
          <w:szCs w:val="24"/>
        </w:rPr>
        <w:t xml:space="preserve">ches </w:t>
      </w:r>
      <w:proofErr w:type="gramStart"/>
      <w:r>
        <w:rPr>
          <w:b/>
          <w:i/>
          <w:sz w:val="24"/>
          <w:szCs w:val="24"/>
        </w:rPr>
        <w:t>Solidaritätsprinzip?,</w:t>
      </w:r>
      <w:proofErr w:type="gramEnd"/>
      <w:r>
        <w:rPr>
          <w:b/>
          <w:i/>
          <w:sz w:val="24"/>
          <w:szCs w:val="24"/>
        </w:rPr>
        <w:t xml:space="preserve"> </w:t>
      </w:r>
      <w:r w:rsidRPr="006A12C8">
        <w:rPr>
          <w:sz w:val="24"/>
          <w:szCs w:val="24"/>
        </w:rPr>
        <w:t xml:space="preserve">in: </w:t>
      </w:r>
      <w:r>
        <w:rPr>
          <w:sz w:val="24"/>
          <w:szCs w:val="24"/>
        </w:rPr>
        <w:t xml:space="preserve">Genossenschaftswissenschaft zwischen Theorie und Geschichte, Festschrift für </w:t>
      </w:r>
      <w:r w:rsidRPr="006A12C8">
        <w:rPr>
          <w:rFonts w:cs="Arial"/>
          <w:color w:val="000000"/>
          <w:sz w:val="24"/>
          <w:szCs w:val="24"/>
        </w:rPr>
        <w:t xml:space="preserve">Johann </w:t>
      </w:r>
      <w:proofErr w:type="spellStart"/>
      <w:r w:rsidRPr="006A12C8">
        <w:rPr>
          <w:rFonts w:cs="Arial"/>
          <w:color w:val="000000"/>
          <w:sz w:val="24"/>
          <w:szCs w:val="24"/>
        </w:rPr>
        <w:t>Brazda</w:t>
      </w:r>
      <w:proofErr w:type="spellEnd"/>
      <w:r w:rsidRPr="006A12C8">
        <w:rPr>
          <w:rFonts w:cs="Arial"/>
          <w:color w:val="000000"/>
          <w:sz w:val="24"/>
          <w:szCs w:val="24"/>
        </w:rPr>
        <w:t xml:space="preserve"> </w:t>
      </w:r>
      <w:r>
        <w:rPr>
          <w:rFonts w:cs="Arial"/>
          <w:color w:val="000000"/>
          <w:sz w:val="24"/>
          <w:szCs w:val="24"/>
        </w:rPr>
        <w:t xml:space="preserve">(hrsg. von </w:t>
      </w:r>
      <w:proofErr w:type="spellStart"/>
      <w:r>
        <w:rPr>
          <w:rFonts w:cs="Arial"/>
          <w:color w:val="000000"/>
          <w:sz w:val="24"/>
          <w:szCs w:val="24"/>
        </w:rPr>
        <w:t>Laurinkari</w:t>
      </w:r>
      <w:proofErr w:type="spellEnd"/>
      <w:r w:rsidRPr="006A12C8">
        <w:rPr>
          <w:rFonts w:cs="Arial"/>
          <w:color w:val="000000"/>
          <w:sz w:val="24"/>
          <w:szCs w:val="24"/>
        </w:rPr>
        <w:t xml:space="preserve">, </w:t>
      </w:r>
      <w:proofErr w:type="spellStart"/>
      <w:r>
        <w:rPr>
          <w:rFonts w:cs="Arial"/>
          <w:color w:val="000000"/>
          <w:sz w:val="24"/>
          <w:szCs w:val="24"/>
        </w:rPr>
        <w:t>Schediwy</w:t>
      </w:r>
      <w:proofErr w:type="spellEnd"/>
      <w:r>
        <w:rPr>
          <w:rFonts w:cs="Arial"/>
          <w:color w:val="000000"/>
          <w:sz w:val="24"/>
          <w:szCs w:val="24"/>
        </w:rPr>
        <w:t xml:space="preserve"> u. </w:t>
      </w:r>
      <w:proofErr w:type="spellStart"/>
      <w:r>
        <w:rPr>
          <w:rFonts w:cs="Arial"/>
          <w:color w:val="000000"/>
          <w:sz w:val="24"/>
          <w:szCs w:val="24"/>
        </w:rPr>
        <w:t>Todev</w:t>
      </w:r>
      <w:proofErr w:type="spellEnd"/>
      <w:r>
        <w:rPr>
          <w:rFonts w:cs="Arial"/>
          <w:color w:val="000000"/>
          <w:sz w:val="24"/>
          <w:szCs w:val="24"/>
        </w:rPr>
        <w:t>), 2014, 717-732.</w:t>
      </w:r>
    </w:p>
    <w:p w:rsidR="003972D0" w:rsidRDefault="003972D0" w:rsidP="00747797">
      <w:pPr>
        <w:suppressAutoHyphens/>
        <w:rPr>
          <w:sz w:val="24"/>
        </w:rPr>
      </w:pPr>
    </w:p>
    <w:p w:rsidR="00CB3D18" w:rsidRDefault="00CB3D18"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3972D0" w:rsidP="00747797">
            <w:pPr>
              <w:pStyle w:val="berschrift2"/>
              <w:suppressAutoHyphens/>
              <w:rPr>
                <w:b/>
                <w:sz w:val="32"/>
                <w:u w:val="none"/>
              </w:rPr>
            </w:pPr>
            <w:r>
              <w:rPr>
                <w:b/>
                <w:sz w:val="32"/>
                <w:u w:val="none"/>
              </w:rPr>
              <w:t>5. Arbeitsrecht</w:t>
            </w:r>
          </w:p>
        </w:tc>
      </w:tr>
    </w:tbl>
    <w:p w:rsidR="003972D0" w:rsidRDefault="003972D0" w:rsidP="00747797">
      <w:pPr>
        <w:suppressAutoHyphens/>
        <w:rPr>
          <w:sz w:val="24"/>
        </w:rPr>
      </w:pPr>
    </w:p>
    <w:p w:rsidR="003972D0" w:rsidRDefault="00383201" w:rsidP="00747797">
      <w:pPr>
        <w:tabs>
          <w:tab w:val="num" w:pos="360"/>
        </w:tabs>
        <w:suppressAutoHyphens/>
        <w:ind w:left="360" w:hanging="360"/>
        <w:jc w:val="both"/>
        <w:rPr>
          <w:sz w:val="24"/>
        </w:rPr>
      </w:pPr>
      <w:r w:rsidRPr="00FD2AEB">
        <w:rPr>
          <w:b/>
          <w:color w:val="FF9900"/>
          <w:sz w:val="24"/>
        </w:rPr>
        <w:t>1.</w:t>
      </w:r>
      <w:r>
        <w:rPr>
          <w:b/>
          <w:i/>
          <w:sz w:val="24"/>
        </w:rPr>
        <w:tab/>
      </w:r>
      <w:r w:rsidR="003972D0">
        <w:rPr>
          <w:b/>
          <w:i/>
          <w:sz w:val="24"/>
        </w:rPr>
        <w:t>Besprechung von Klaus Adomeit</w:t>
      </w:r>
      <w:r w:rsidR="003972D0">
        <w:rPr>
          <w:sz w:val="24"/>
        </w:rPr>
        <w:t>, Rechtsquellenfragen im Arbeitsrecht, 1969, ZfA (Zeit-schrift für Arbeitsrecht) 1971, 205-209.</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2.</w:t>
      </w:r>
      <w:r>
        <w:rPr>
          <w:sz w:val="24"/>
        </w:rPr>
        <w:tab/>
      </w:r>
      <w:r w:rsidR="003972D0">
        <w:rPr>
          <w:sz w:val="24"/>
        </w:rPr>
        <w:t xml:space="preserve">Der praktische Fall. Arbeitsrecht: </w:t>
      </w:r>
      <w:r w:rsidR="003972D0">
        <w:rPr>
          <w:b/>
          <w:i/>
          <w:sz w:val="24"/>
        </w:rPr>
        <w:t>Der geschädigte Arbeitgeber</w:t>
      </w:r>
      <w:r w:rsidR="003972D0">
        <w:rPr>
          <w:sz w:val="24"/>
        </w:rPr>
        <w:t xml:space="preserve">, zusammen mit </w:t>
      </w:r>
      <w:proofErr w:type="spellStart"/>
      <w:r w:rsidR="003972D0">
        <w:rPr>
          <w:sz w:val="24"/>
        </w:rPr>
        <w:t>Referen</w:t>
      </w:r>
      <w:proofErr w:type="spellEnd"/>
      <w:r w:rsidR="003972D0">
        <w:rPr>
          <w:sz w:val="24"/>
        </w:rPr>
        <w:t xml:space="preserve">-dar Fritz Häuser, </w:t>
      </w:r>
      <w:proofErr w:type="spellStart"/>
      <w:r w:rsidR="003972D0">
        <w:rPr>
          <w:sz w:val="24"/>
        </w:rPr>
        <w:t>JuS</w:t>
      </w:r>
      <w:proofErr w:type="spellEnd"/>
      <w:r w:rsidR="003972D0">
        <w:rPr>
          <w:sz w:val="24"/>
        </w:rPr>
        <w:t xml:space="preserve"> (Juristische Schulung) 1971, 478-482.</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3.</w:t>
      </w:r>
      <w:r>
        <w:rPr>
          <w:b/>
          <w:i/>
          <w:sz w:val="24"/>
        </w:rPr>
        <w:tab/>
      </w:r>
      <w:r w:rsidR="003972D0">
        <w:rPr>
          <w:b/>
          <w:i/>
          <w:sz w:val="24"/>
        </w:rPr>
        <w:t>Besprechung von Helmut Köhler</w:t>
      </w:r>
      <w:r w:rsidR="003972D0">
        <w:rPr>
          <w:sz w:val="24"/>
        </w:rPr>
        <w:t xml:space="preserve">, Unmöglichkeit und Geschäftsgrundlage bei Zweckstörungen im Schuldverhältnis, </w:t>
      </w:r>
      <w:proofErr w:type="spellStart"/>
      <w:r w:rsidR="003972D0">
        <w:rPr>
          <w:sz w:val="24"/>
        </w:rPr>
        <w:t>RdA</w:t>
      </w:r>
      <w:proofErr w:type="spellEnd"/>
      <w:r w:rsidR="003972D0">
        <w:rPr>
          <w:sz w:val="24"/>
        </w:rPr>
        <w:t xml:space="preserve"> (Recht der Arbeit) 1974, 245.</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4.</w:t>
      </w:r>
      <w:r>
        <w:rPr>
          <w:b/>
          <w:i/>
          <w:sz w:val="24"/>
        </w:rPr>
        <w:tab/>
      </w:r>
      <w:r w:rsidR="003972D0">
        <w:rPr>
          <w:b/>
          <w:i/>
          <w:sz w:val="24"/>
        </w:rPr>
        <w:t>Besprechung von Hanau/Adomeit</w:t>
      </w:r>
      <w:r w:rsidR="003972D0">
        <w:rPr>
          <w:sz w:val="24"/>
        </w:rPr>
        <w:t xml:space="preserve">, Arbeitsrecht </w:t>
      </w:r>
      <w:r w:rsidR="003972D0">
        <w:rPr>
          <w:b/>
          <w:i/>
          <w:sz w:val="24"/>
        </w:rPr>
        <w:t>und Söllner</w:t>
      </w:r>
      <w:r w:rsidR="003972D0">
        <w:rPr>
          <w:sz w:val="24"/>
        </w:rPr>
        <w:t xml:space="preserve">, Arbeitsrecht, </w:t>
      </w:r>
      <w:proofErr w:type="spellStart"/>
      <w:r w:rsidR="003972D0">
        <w:rPr>
          <w:sz w:val="24"/>
        </w:rPr>
        <w:t>RdA</w:t>
      </w:r>
      <w:proofErr w:type="spellEnd"/>
      <w:r w:rsidR="003972D0">
        <w:rPr>
          <w:sz w:val="24"/>
        </w:rPr>
        <w:t xml:space="preserve"> (Recht der Arbeit) 1977, 253 f.</w:t>
      </w:r>
    </w:p>
    <w:p w:rsidR="003972D0" w:rsidRDefault="003972D0" w:rsidP="00747797">
      <w:pPr>
        <w:suppressAutoHyphens/>
        <w:jc w:val="both"/>
        <w:rPr>
          <w:sz w:val="24"/>
        </w:rPr>
      </w:pPr>
    </w:p>
    <w:p w:rsidR="003972D0" w:rsidRDefault="00383201" w:rsidP="00425BD3">
      <w:pPr>
        <w:tabs>
          <w:tab w:val="num" w:pos="360"/>
        </w:tabs>
        <w:suppressAutoHyphens/>
        <w:ind w:left="360" w:hanging="360"/>
        <w:jc w:val="both"/>
        <w:rPr>
          <w:sz w:val="24"/>
        </w:rPr>
      </w:pPr>
      <w:r w:rsidRPr="00FD2AEB">
        <w:rPr>
          <w:b/>
          <w:color w:val="FF9900"/>
          <w:sz w:val="24"/>
        </w:rPr>
        <w:t>5.</w:t>
      </w:r>
      <w:r>
        <w:rPr>
          <w:b/>
          <w:i/>
          <w:sz w:val="24"/>
        </w:rPr>
        <w:tab/>
      </w:r>
      <w:r w:rsidR="003972D0">
        <w:rPr>
          <w:b/>
          <w:i/>
          <w:sz w:val="24"/>
        </w:rPr>
        <w:t>Besprechung von Zöllner</w:t>
      </w:r>
      <w:r w:rsidR="003972D0">
        <w:rPr>
          <w:sz w:val="24"/>
        </w:rPr>
        <w:t xml:space="preserve">, Arbeitsrecht, 1. Auflage 1977 und 2. Auflage 1979, </w:t>
      </w:r>
      <w:proofErr w:type="spellStart"/>
      <w:r w:rsidR="003972D0">
        <w:rPr>
          <w:sz w:val="24"/>
        </w:rPr>
        <w:t>RdA</w:t>
      </w:r>
      <w:proofErr w:type="spellEnd"/>
      <w:r w:rsidR="003972D0">
        <w:rPr>
          <w:sz w:val="24"/>
        </w:rPr>
        <w:t xml:space="preserve"> (Recht der Arbeit) 1979, 429.</w:t>
      </w:r>
    </w:p>
    <w:p w:rsidR="003972D0" w:rsidRDefault="00383201" w:rsidP="00747797">
      <w:pPr>
        <w:tabs>
          <w:tab w:val="num" w:pos="360"/>
        </w:tabs>
        <w:suppressAutoHyphens/>
        <w:ind w:left="360" w:hanging="360"/>
        <w:jc w:val="both"/>
        <w:rPr>
          <w:sz w:val="24"/>
        </w:rPr>
      </w:pPr>
      <w:r w:rsidRPr="00FD2AEB">
        <w:rPr>
          <w:b/>
          <w:color w:val="FF9900"/>
          <w:sz w:val="24"/>
        </w:rPr>
        <w:lastRenderedPageBreak/>
        <w:t>6.</w:t>
      </w:r>
      <w:r>
        <w:rPr>
          <w:b/>
          <w:i/>
          <w:sz w:val="24"/>
        </w:rPr>
        <w:tab/>
      </w:r>
      <w:r w:rsidR="003972D0">
        <w:rPr>
          <w:b/>
          <w:i/>
          <w:sz w:val="24"/>
        </w:rPr>
        <w:t>Sozialplan ohne Rücksicht auf Verluste?</w:t>
      </w:r>
      <w:r w:rsidR="003972D0">
        <w:rPr>
          <w:sz w:val="24"/>
        </w:rPr>
        <w:t xml:space="preserve"> Frankfurter Allgemeine Zeitung, 28.02.1981, 13.</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7.</w:t>
      </w:r>
      <w:r>
        <w:rPr>
          <w:b/>
          <w:i/>
          <w:sz w:val="24"/>
        </w:rPr>
        <w:tab/>
      </w:r>
      <w:r w:rsidR="003972D0">
        <w:rPr>
          <w:b/>
          <w:i/>
          <w:sz w:val="24"/>
        </w:rPr>
        <w:t>Diskussionsbeitrag auf der konkursrechtlichen Arbeitstagung der IG Metall</w:t>
      </w:r>
      <w:r w:rsidR="003972D0">
        <w:rPr>
          <w:sz w:val="24"/>
        </w:rPr>
        <w:t xml:space="preserve"> am 29. und 30.10.1981 in Frankfurt/Main, abgedruckt in: Das Sanierungsverfahren in einem zukünftigen Insolvenzrecht, 1982, 59-61.</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8.</w:t>
      </w:r>
      <w:r>
        <w:rPr>
          <w:b/>
          <w:i/>
          <w:sz w:val="24"/>
        </w:rPr>
        <w:tab/>
      </w:r>
      <w:r w:rsidR="003972D0">
        <w:rPr>
          <w:b/>
          <w:i/>
          <w:sz w:val="24"/>
        </w:rPr>
        <w:t>Besprechung von Theodor Baums</w:t>
      </w:r>
      <w:r w:rsidR="003972D0">
        <w:rPr>
          <w:sz w:val="24"/>
        </w:rPr>
        <w:t xml:space="preserve">, Der Geschäftsleitervertrag, 1987, </w:t>
      </w:r>
      <w:proofErr w:type="spellStart"/>
      <w:r w:rsidR="003972D0">
        <w:rPr>
          <w:sz w:val="24"/>
        </w:rPr>
        <w:t>RdA</w:t>
      </w:r>
      <w:proofErr w:type="spellEnd"/>
      <w:r w:rsidR="003972D0">
        <w:rPr>
          <w:sz w:val="24"/>
        </w:rPr>
        <w:t xml:space="preserve"> (Recht der Arbeit) 19</w:t>
      </w:r>
      <w:r w:rsidR="003A42C9">
        <w:rPr>
          <w:sz w:val="24"/>
        </w:rPr>
        <w:t>90, 178</w:t>
      </w:r>
      <w:r w:rsidR="003972D0">
        <w:rPr>
          <w:sz w:val="24"/>
        </w:rPr>
        <w:t>.</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9.</w:t>
      </w:r>
      <w:r>
        <w:rPr>
          <w:b/>
          <w:i/>
          <w:sz w:val="24"/>
        </w:rPr>
        <w:tab/>
      </w:r>
      <w:r w:rsidR="003972D0">
        <w:rPr>
          <w:b/>
          <w:i/>
          <w:sz w:val="24"/>
        </w:rPr>
        <w:t>Besprechung von Franz Gamillscheg</w:t>
      </w:r>
      <w:r w:rsidR="003972D0">
        <w:rPr>
          <w:sz w:val="24"/>
        </w:rPr>
        <w:t xml:space="preserve">, Arbeitsrecht I, Individualarbeitsrecht, 7. Auflage, 1987, zusammen mit Assessor Uwe </w:t>
      </w:r>
      <w:proofErr w:type="spellStart"/>
      <w:r w:rsidR="003972D0">
        <w:rPr>
          <w:sz w:val="24"/>
        </w:rPr>
        <w:t>Sponer</w:t>
      </w:r>
      <w:proofErr w:type="spellEnd"/>
      <w:r w:rsidR="003972D0">
        <w:rPr>
          <w:sz w:val="24"/>
        </w:rPr>
        <w:t xml:space="preserve">, </w:t>
      </w:r>
      <w:proofErr w:type="spellStart"/>
      <w:r w:rsidR="003972D0">
        <w:rPr>
          <w:sz w:val="24"/>
        </w:rPr>
        <w:t>RdA</w:t>
      </w:r>
      <w:proofErr w:type="spellEnd"/>
      <w:r w:rsidR="003972D0">
        <w:rPr>
          <w:sz w:val="24"/>
        </w:rPr>
        <w:t xml:space="preserve"> (Recht der Arbeit) 1989, 60. </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FD2AEB">
        <w:rPr>
          <w:b/>
          <w:color w:val="FF9900"/>
          <w:sz w:val="24"/>
        </w:rPr>
        <w:t>10.</w:t>
      </w:r>
      <w:r w:rsidRPr="00383201">
        <w:rPr>
          <w:sz w:val="24"/>
        </w:rPr>
        <w:tab/>
      </w:r>
      <w:r w:rsidR="003972D0">
        <w:rPr>
          <w:b/>
          <w:i/>
          <w:sz w:val="24"/>
        </w:rPr>
        <w:t>Im Tarifstreit kein Platz für das Faustrecht:</w:t>
      </w:r>
      <w:r w:rsidR="003972D0">
        <w:rPr>
          <w:sz w:val="24"/>
        </w:rPr>
        <w:t xml:space="preserve"> Rückblick auf ostdeutschen Arbeitskampf, Münchener Merkur (Gast-Kommentar), 26.05.1993, 17.</w:t>
      </w:r>
    </w:p>
    <w:p w:rsidR="00E06C2C" w:rsidRDefault="00E06C2C" w:rsidP="00747797">
      <w:pPr>
        <w:suppressAutoHyphens/>
        <w:jc w:val="both"/>
        <w:rPr>
          <w:sz w:val="24"/>
        </w:rPr>
      </w:pPr>
    </w:p>
    <w:p w:rsidR="00CB3D18" w:rsidRDefault="00CB3D18" w:rsidP="00747797">
      <w:pPr>
        <w:suppressAutoHyphens/>
        <w:jc w:val="both"/>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99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9900"/>
          </w:tcPr>
          <w:p w:rsidR="003972D0" w:rsidRDefault="003972D0" w:rsidP="00747797">
            <w:pPr>
              <w:pStyle w:val="berschrift2"/>
              <w:suppressAutoHyphens/>
              <w:rPr>
                <w:b/>
                <w:sz w:val="32"/>
                <w:u w:val="none"/>
              </w:rPr>
            </w:pPr>
            <w:r>
              <w:rPr>
                <w:b/>
                <w:sz w:val="32"/>
                <w:u w:val="none"/>
              </w:rPr>
              <w:t>6. Steuerrecht</w:t>
            </w:r>
          </w:p>
        </w:tc>
      </w:tr>
    </w:tbl>
    <w:p w:rsidR="003972D0" w:rsidRDefault="003972D0" w:rsidP="00747797">
      <w:pPr>
        <w:suppressAutoHyphens/>
        <w:jc w:val="both"/>
        <w:rPr>
          <w:sz w:val="24"/>
        </w:rPr>
      </w:pPr>
    </w:p>
    <w:p w:rsidR="003972D0" w:rsidRDefault="003972D0" w:rsidP="00747797">
      <w:pPr>
        <w:numPr>
          <w:ilvl w:val="0"/>
          <w:numId w:val="27"/>
        </w:numPr>
        <w:tabs>
          <w:tab w:val="num" w:pos="426"/>
        </w:tabs>
        <w:suppressAutoHyphens/>
        <w:ind w:left="426" w:hanging="426"/>
        <w:jc w:val="both"/>
        <w:rPr>
          <w:bCs/>
          <w:iCs/>
          <w:sz w:val="24"/>
        </w:rPr>
      </w:pPr>
      <w:r>
        <w:rPr>
          <w:b/>
          <w:i/>
          <w:sz w:val="24"/>
        </w:rPr>
        <w:t>Klage gegen die Grunderwerbsteuer,</w:t>
      </w:r>
      <w:r>
        <w:rPr>
          <w:bCs/>
          <w:iCs/>
          <w:sz w:val="24"/>
        </w:rPr>
        <w:t xml:space="preserve"> Beitrag in der Frankfurter Allgemeinen Zeitung (FAZ); gemeinsam mit Marcus Helios, FAZ vom 12.10.2005</w:t>
      </w:r>
      <w:r w:rsidR="000E6687">
        <w:rPr>
          <w:bCs/>
          <w:iCs/>
          <w:sz w:val="24"/>
        </w:rPr>
        <w:t>.</w:t>
      </w:r>
    </w:p>
    <w:p w:rsidR="004D6A83" w:rsidRDefault="004D6A83" w:rsidP="00747797">
      <w:pPr>
        <w:suppressAutoHyphens/>
        <w:jc w:val="both"/>
        <w:rPr>
          <w:b/>
          <w:i/>
          <w:sz w:val="24"/>
        </w:rPr>
      </w:pPr>
    </w:p>
    <w:p w:rsidR="004D6A83" w:rsidRDefault="004D6A83" w:rsidP="00747797">
      <w:pPr>
        <w:suppressAutoHyphens/>
        <w:jc w:val="both"/>
        <w:rPr>
          <w:b/>
          <w:i/>
          <w:sz w:val="24"/>
        </w:rPr>
      </w:pPr>
    </w:p>
    <w:p w:rsidR="005F0AA4" w:rsidRDefault="005F0AA4" w:rsidP="00747797">
      <w:pPr>
        <w:suppressAutoHyphens/>
        <w:jc w:val="both"/>
        <w:rPr>
          <w:b/>
          <w:sz w:val="24"/>
        </w:rPr>
      </w:pPr>
    </w:p>
    <w:p w:rsidR="00D45132" w:rsidRDefault="00D45132" w:rsidP="00747797">
      <w:pPr>
        <w:suppressAutoHyphens/>
        <w:jc w:val="both"/>
        <w:rPr>
          <w:b/>
          <w:sz w:val="24"/>
        </w:rPr>
        <w:sectPr w:rsidR="00D45132" w:rsidSect="003E4865">
          <w:pgSz w:w="11906" w:h="16838"/>
          <w:pgMar w:top="1417" w:right="1417" w:bottom="1134" w:left="1417" w:header="720" w:footer="720" w:gutter="0"/>
          <w:pgBorders w:offsetFrom="page">
            <w:top w:val="single" w:sz="12" w:space="24" w:color="FF9900"/>
            <w:left w:val="single" w:sz="12" w:space="24" w:color="FF9900"/>
            <w:bottom w:val="single" w:sz="12" w:space="24" w:color="FF9900"/>
            <w:right w:val="single" w:sz="12" w:space="24" w:color="FF9900"/>
          </w:pgBorders>
          <w:cols w:space="720"/>
        </w:sectPr>
      </w:pPr>
    </w:p>
    <w:tbl>
      <w:tblPr>
        <w:tblW w:w="0" w:type="auto"/>
        <w:jc w:val="center"/>
        <w:shd w:val="clear" w:color="auto" w:fill="FF000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FF0000"/>
          </w:tcPr>
          <w:p w:rsidR="003972D0" w:rsidRDefault="0010246D" w:rsidP="00747797">
            <w:pPr>
              <w:pStyle w:val="berschrift1"/>
              <w:suppressAutoHyphens/>
              <w:rPr>
                <w:sz w:val="40"/>
              </w:rPr>
            </w:pPr>
            <w:r>
              <w:rPr>
                <w:b w:val="0"/>
              </w:rPr>
              <w:lastRenderedPageBreak/>
              <w:br w:type="page"/>
            </w:r>
            <w:r w:rsidR="003972D0">
              <w:rPr>
                <w:sz w:val="40"/>
              </w:rPr>
              <w:t>V. Urteilsanmerkungen</w:t>
            </w:r>
          </w:p>
        </w:tc>
      </w:tr>
    </w:tbl>
    <w:p w:rsidR="00CB3D18" w:rsidRDefault="00CB3D18" w:rsidP="00747797">
      <w:pPr>
        <w:suppressAutoHyphens/>
        <w:rPr>
          <w:sz w:val="24"/>
        </w:rPr>
      </w:pPr>
    </w:p>
    <w:p w:rsidR="008462F2" w:rsidRDefault="008462F2" w:rsidP="00747797">
      <w:pPr>
        <w:suppressAutoHyphens/>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FF0000"/>
          </w:tcPr>
          <w:p w:rsidR="003972D0" w:rsidRDefault="003972D0" w:rsidP="00747797">
            <w:pPr>
              <w:pStyle w:val="berschrift2"/>
              <w:suppressAutoHyphens/>
              <w:rPr>
                <w:b/>
                <w:sz w:val="32"/>
                <w:u w:val="none"/>
              </w:rPr>
            </w:pPr>
            <w:r>
              <w:rPr>
                <w:b/>
                <w:sz w:val="32"/>
                <w:u w:val="none"/>
              </w:rPr>
              <w:t>1. Bürgerliches Recht</w:t>
            </w:r>
          </w:p>
        </w:tc>
      </w:tr>
    </w:tbl>
    <w:p w:rsidR="003972D0" w:rsidRDefault="003972D0" w:rsidP="00747797">
      <w:pPr>
        <w:suppressAutoHyphens/>
        <w:rPr>
          <w:sz w:val="24"/>
        </w:rPr>
      </w:pPr>
    </w:p>
    <w:p w:rsidR="003972D0" w:rsidRDefault="00383201" w:rsidP="00747797">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Urteil des BGH (1 b ZR 165/65) vom 29.11.1967 über </w:t>
      </w:r>
      <w:r w:rsidR="003972D0">
        <w:rPr>
          <w:b/>
          <w:i/>
          <w:sz w:val="24"/>
        </w:rPr>
        <w:t>Fragen der Scheckbestätigung</w:t>
      </w:r>
      <w:r w:rsidR="003972D0">
        <w:rPr>
          <w:sz w:val="24"/>
        </w:rPr>
        <w:t>, JZ (Juristenzeitung) 1968, 471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2.</w:t>
      </w:r>
      <w:r>
        <w:rPr>
          <w:sz w:val="24"/>
        </w:rPr>
        <w:tab/>
      </w:r>
      <w:r w:rsidR="003972D0">
        <w:rPr>
          <w:sz w:val="24"/>
        </w:rPr>
        <w:t xml:space="preserve">Anm. zum Urteil des OLG Frankfurt/Main vom 16.09.1971 (9 U 4/71) zu §§ 293, 324 BGB, </w:t>
      </w:r>
      <w:r w:rsidR="003972D0">
        <w:rPr>
          <w:b/>
          <w:i/>
          <w:sz w:val="24"/>
        </w:rPr>
        <w:t>Teneriffa-Flugreise</w:t>
      </w:r>
      <w:r w:rsidR="003972D0">
        <w:rPr>
          <w:sz w:val="24"/>
        </w:rPr>
        <w:t>, JZ (Juristenzeitung) 1972, 247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3.</w:t>
      </w:r>
      <w:r>
        <w:rPr>
          <w:sz w:val="24"/>
        </w:rPr>
        <w:tab/>
      </w:r>
      <w:r w:rsidR="003972D0">
        <w:rPr>
          <w:sz w:val="24"/>
        </w:rPr>
        <w:t xml:space="preserve">Anm. zum Urteil des LG Berlin (52 S 70/72) vom 16.10.1972 zu § 433 BGB, </w:t>
      </w:r>
      <w:r w:rsidR="003972D0">
        <w:rPr>
          <w:b/>
          <w:i/>
          <w:sz w:val="24"/>
        </w:rPr>
        <w:t>Faktisches Vertragsverhältnis durch Stromabnahme</w:t>
      </w:r>
      <w:r w:rsidR="003972D0">
        <w:rPr>
          <w:sz w:val="24"/>
        </w:rPr>
        <w:t>, JZ (Juristenzeitung) 1973, 219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4.</w:t>
      </w:r>
      <w:r>
        <w:rPr>
          <w:sz w:val="24"/>
        </w:rPr>
        <w:tab/>
      </w:r>
      <w:r w:rsidR="003972D0">
        <w:rPr>
          <w:sz w:val="24"/>
        </w:rPr>
        <w:t xml:space="preserve">Anm. zum Urteil des BAG (3 AZR 280/74) vom 30.05.1975 zur </w:t>
      </w:r>
      <w:r w:rsidR="003972D0">
        <w:rPr>
          <w:b/>
          <w:i/>
          <w:sz w:val="24"/>
        </w:rPr>
        <w:t>Heilung des Schuldnerverzuges</w:t>
      </w:r>
      <w:r w:rsidR="003972D0">
        <w:rPr>
          <w:sz w:val="24"/>
        </w:rPr>
        <w:t>, zusammen mit Siegfried Janzen, AP (Arbeitsrechtliche Praxis – Nachschlagewerk des BAG) Nr. 2 zu § 284 BGB.</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5.</w:t>
      </w:r>
      <w:r>
        <w:rPr>
          <w:sz w:val="24"/>
        </w:rPr>
        <w:tab/>
      </w:r>
      <w:r w:rsidR="003972D0">
        <w:rPr>
          <w:sz w:val="24"/>
        </w:rPr>
        <w:t xml:space="preserve">Anm. zum Urteil des BGH (V ZR 260/98) vom 30.12.2001 zu </w:t>
      </w:r>
      <w:r w:rsidR="003972D0">
        <w:rPr>
          <w:b/>
          <w:i/>
          <w:sz w:val="24"/>
        </w:rPr>
        <w:t>Ansprüchen zwischen dem vorläufigen Eigentümer eines Bodenreformgrundstücks und dem Auflassungsberechtigten,</w:t>
      </w:r>
      <w:r w:rsidR="003972D0">
        <w:rPr>
          <w:sz w:val="24"/>
        </w:rPr>
        <w:t xml:space="preserve"> zusammen mit wiss. Mitarbeiter Mario </w:t>
      </w:r>
      <w:proofErr w:type="spellStart"/>
      <w:r w:rsidR="003972D0">
        <w:rPr>
          <w:sz w:val="24"/>
        </w:rPr>
        <w:t>Hieke</w:t>
      </w:r>
      <w:proofErr w:type="spellEnd"/>
      <w:r w:rsidR="003972D0">
        <w:rPr>
          <w:sz w:val="24"/>
        </w:rPr>
        <w:t>, JZ (Juristenzeitung) 2001, 254 ff.</w:t>
      </w:r>
    </w:p>
    <w:p w:rsidR="00E06C2C" w:rsidRDefault="00E06C2C" w:rsidP="00747797">
      <w:pPr>
        <w:suppressAutoHyphens/>
        <w:rPr>
          <w:sz w:val="24"/>
        </w:rPr>
      </w:pPr>
    </w:p>
    <w:p w:rsidR="00CB3D18" w:rsidRDefault="00CB3D18" w:rsidP="00747797">
      <w:pPr>
        <w:suppressAutoHyphens/>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FF0000"/>
          </w:tcPr>
          <w:p w:rsidR="003972D0" w:rsidRDefault="003972D0" w:rsidP="00747797">
            <w:pPr>
              <w:pStyle w:val="berschrift2"/>
              <w:suppressAutoHyphens/>
              <w:rPr>
                <w:b/>
                <w:sz w:val="32"/>
                <w:u w:val="none"/>
              </w:rPr>
            </w:pPr>
            <w:r>
              <w:rPr>
                <w:b/>
                <w:sz w:val="32"/>
                <w:u w:val="none"/>
              </w:rPr>
              <w:t>2. Handelsrecht</w:t>
            </w:r>
          </w:p>
        </w:tc>
      </w:tr>
    </w:tbl>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Urteil des BAG (3 AZR 72/74) vom 16.01.1975 zum </w:t>
      </w:r>
      <w:r w:rsidR="003972D0">
        <w:rPr>
          <w:b/>
          <w:i/>
          <w:sz w:val="24"/>
        </w:rPr>
        <w:t>Wettbewerbsverbot des Handlungsgehilfen</w:t>
      </w:r>
      <w:r w:rsidR="003972D0">
        <w:rPr>
          <w:sz w:val="24"/>
        </w:rPr>
        <w:t>, zusammen mit Siegfried Janzen, AP (Arbeitsrechtliche Praxis – Nachschlagewerk des BAG) Nr. 8 zu § 60 HGB.</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2.</w:t>
      </w:r>
      <w:r>
        <w:rPr>
          <w:sz w:val="24"/>
        </w:rPr>
        <w:tab/>
      </w:r>
      <w:r w:rsidR="003972D0">
        <w:rPr>
          <w:sz w:val="24"/>
        </w:rPr>
        <w:t xml:space="preserve">Anm. zum Urteil des BGH (II ZR 54/91) vom 10.02.1992 zur </w:t>
      </w:r>
      <w:r w:rsidR="003972D0">
        <w:rPr>
          <w:b/>
          <w:i/>
          <w:sz w:val="24"/>
        </w:rPr>
        <w:t>Sonderverjährung entsprechend § 159 Abs. 1 HGB für den aus einer GbR ausgeschiedenen Gesell-</w:t>
      </w:r>
      <w:proofErr w:type="spellStart"/>
      <w:r w:rsidR="003972D0">
        <w:rPr>
          <w:b/>
          <w:i/>
          <w:sz w:val="24"/>
        </w:rPr>
        <w:t>schafter</w:t>
      </w:r>
      <w:proofErr w:type="spellEnd"/>
      <w:r w:rsidR="003972D0">
        <w:rPr>
          <w:sz w:val="24"/>
        </w:rPr>
        <w:t>, JZ (Juristenzeitung) 1992, 1130-1131.</w:t>
      </w:r>
    </w:p>
    <w:p w:rsidR="00E06C2C" w:rsidRDefault="00E06C2C" w:rsidP="00747797">
      <w:pPr>
        <w:suppressAutoHyphens/>
        <w:jc w:val="both"/>
        <w:rPr>
          <w:sz w:val="24"/>
        </w:rPr>
      </w:pPr>
    </w:p>
    <w:p w:rsidR="00CB3D18" w:rsidRDefault="00CB3D18" w:rsidP="00747797">
      <w:pPr>
        <w:suppressAutoHyphens/>
        <w:jc w:val="both"/>
        <w:rPr>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rPr>
          <w:jc w:val="center"/>
        </w:trPr>
        <w:tc>
          <w:tcPr>
            <w:tcW w:w="9212" w:type="dxa"/>
            <w:shd w:val="clear" w:color="auto" w:fill="FF0000"/>
          </w:tcPr>
          <w:p w:rsidR="003972D0" w:rsidRDefault="003972D0" w:rsidP="00747797">
            <w:pPr>
              <w:suppressAutoHyphens/>
              <w:jc w:val="center"/>
              <w:rPr>
                <w:sz w:val="32"/>
              </w:rPr>
            </w:pPr>
            <w:r>
              <w:rPr>
                <w:b/>
                <w:sz w:val="32"/>
              </w:rPr>
              <w:t>3. Gesellschaftsrecht</w:t>
            </w:r>
            <w:r w:rsidR="0010246D">
              <w:rPr>
                <w:b/>
                <w:sz w:val="32"/>
              </w:rPr>
              <w:t xml:space="preserve"> </w:t>
            </w:r>
            <w:r>
              <w:rPr>
                <w:sz w:val="32"/>
              </w:rPr>
              <w:t>(ohne Genossenschaftsrecht)</w:t>
            </w:r>
          </w:p>
        </w:tc>
      </w:tr>
    </w:tbl>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Urteil des BGH (II ZR 311/87) vom 24.10.1988 (WM 1989, 184) zum </w:t>
      </w:r>
      <w:r w:rsidR="003972D0">
        <w:rPr>
          <w:b/>
          <w:i/>
          <w:sz w:val="24"/>
        </w:rPr>
        <w:t>Minderheitenschutz von Vereinsnebenordnungen</w:t>
      </w:r>
      <w:r w:rsidR="003972D0">
        <w:rPr>
          <w:sz w:val="24"/>
        </w:rPr>
        <w:t xml:space="preserve">, in: </w:t>
      </w:r>
      <w:proofErr w:type="spellStart"/>
      <w:r w:rsidR="003972D0">
        <w:rPr>
          <w:sz w:val="24"/>
        </w:rPr>
        <w:t>WuB</w:t>
      </w:r>
      <w:proofErr w:type="spellEnd"/>
      <w:r w:rsidR="003972D0">
        <w:rPr>
          <w:sz w:val="24"/>
        </w:rPr>
        <w:t xml:space="preserve"> (Entscheidungssammlung zum Wirtschafts- und Bankrecht) II L. § 25 BGB 1.1989, 481-486. </w:t>
      </w:r>
    </w:p>
    <w:p w:rsidR="003972D0" w:rsidRDefault="003972D0" w:rsidP="00747797">
      <w:pPr>
        <w:suppressAutoHyphens/>
        <w:rPr>
          <w:sz w:val="24"/>
        </w:rPr>
      </w:pPr>
    </w:p>
    <w:p w:rsidR="00883244" w:rsidRPr="008462F2" w:rsidRDefault="00383201" w:rsidP="008462F2">
      <w:pPr>
        <w:tabs>
          <w:tab w:val="num" w:pos="360"/>
        </w:tabs>
        <w:suppressAutoHyphens/>
        <w:ind w:left="360" w:hanging="360"/>
        <w:jc w:val="both"/>
        <w:rPr>
          <w:sz w:val="24"/>
        </w:rPr>
      </w:pPr>
      <w:r w:rsidRPr="00C339BA">
        <w:rPr>
          <w:b/>
          <w:color w:val="FF0000"/>
          <w:sz w:val="24"/>
        </w:rPr>
        <w:t>2.</w:t>
      </w:r>
      <w:r>
        <w:rPr>
          <w:sz w:val="24"/>
        </w:rPr>
        <w:tab/>
      </w:r>
      <w:r w:rsidR="003972D0">
        <w:rPr>
          <w:sz w:val="24"/>
        </w:rPr>
        <w:t xml:space="preserve">Anm. zum Urteil des BGH (II ZR 179/89) vom 12.03.1990 zur </w:t>
      </w:r>
      <w:r w:rsidR="003972D0">
        <w:rPr>
          <w:b/>
          <w:i/>
          <w:sz w:val="24"/>
        </w:rPr>
        <w:t>Haftung des Vereins und des Vereinsvorstandes gegenüber dem Vereinsmitglied wegen Verletzung des Mitgliedschaftsrechts</w:t>
      </w:r>
      <w:r w:rsidR="003972D0">
        <w:rPr>
          <w:sz w:val="24"/>
        </w:rPr>
        <w:t xml:space="preserve">, zusammen mit Assessor Eberhard </w:t>
      </w:r>
      <w:proofErr w:type="spellStart"/>
      <w:r w:rsidR="003972D0">
        <w:rPr>
          <w:sz w:val="24"/>
        </w:rPr>
        <w:t>Kießler</w:t>
      </w:r>
      <w:proofErr w:type="spellEnd"/>
      <w:r w:rsidR="003972D0">
        <w:rPr>
          <w:sz w:val="24"/>
        </w:rPr>
        <w:t xml:space="preserve">, in: </w:t>
      </w:r>
      <w:proofErr w:type="spellStart"/>
      <w:r w:rsidR="003972D0">
        <w:rPr>
          <w:sz w:val="24"/>
        </w:rPr>
        <w:t>WuB</w:t>
      </w:r>
      <w:proofErr w:type="spellEnd"/>
      <w:r w:rsidR="003972D0">
        <w:rPr>
          <w:sz w:val="24"/>
        </w:rPr>
        <w:t xml:space="preserve"> (</w:t>
      </w:r>
      <w:proofErr w:type="spellStart"/>
      <w:r w:rsidR="003972D0">
        <w:rPr>
          <w:sz w:val="24"/>
        </w:rPr>
        <w:t>Entschei-dungssammlung</w:t>
      </w:r>
      <w:proofErr w:type="spellEnd"/>
      <w:r w:rsidR="003972D0">
        <w:rPr>
          <w:sz w:val="24"/>
        </w:rPr>
        <w:t xml:space="preserve"> zum Wirtschafts- und Bankrecht) II L. § 31 BGB 1.1991, 54-58.</w:t>
      </w:r>
    </w:p>
    <w:p w:rsidR="00883244" w:rsidRPr="00883244" w:rsidRDefault="00883244" w:rsidP="00747797">
      <w:pPr>
        <w:tabs>
          <w:tab w:val="num" w:pos="360"/>
        </w:tabs>
        <w:suppressAutoHyphens/>
        <w:ind w:left="360" w:hanging="360"/>
        <w:jc w:val="both"/>
        <w:rPr>
          <w:b/>
          <w:sz w:val="24"/>
        </w:rPr>
      </w:pPr>
    </w:p>
    <w:p w:rsidR="003972D0" w:rsidRDefault="00383201" w:rsidP="00747797">
      <w:pPr>
        <w:tabs>
          <w:tab w:val="num" w:pos="360"/>
        </w:tabs>
        <w:suppressAutoHyphens/>
        <w:ind w:left="360" w:hanging="360"/>
        <w:jc w:val="both"/>
        <w:rPr>
          <w:sz w:val="24"/>
        </w:rPr>
      </w:pPr>
      <w:r w:rsidRPr="00C339BA">
        <w:rPr>
          <w:b/>
          <w:color w:val="FF0000"/>
          <w:sz w:val="24"/>
        </w:rPr>
        <w:t>3.</w:t>
      </w:r>
      <w:r>
        <w:rPr>
          <w:sz w:val="24"/>
        </w:rPr>
        <w:tab/>
      </w:r>
      <w:r w:rsidR="003972D0">
        <w:rPr>
          <w:sz w:val="24"/>
        </w:rPr>
        <w:t xml:space="preserve">Anm. zum Beschluß des LG Berlin (98 T 6/91) vom 22.02.1991 zur </w:t>
      </w:r>
      <w:r w:rsidR="003972D0">
        <w:rPr>
          <w:b/>
          <w:i/>
          <w:sz w:val="24"/>
        </w:rPr>
        <w:t>Umwandlung einer Produktionsgenossenschaft des Handwerks (PGH) in eine GmbH und Still</w:t>
      </w:r>
      <w:r w:rsidR="003972D0">
        <w:rPr>
          <w:sz w:val="24"/>
        </w:rPr>
        <w:t xml:space="preserve">, zusammen </w:t>
      </w:r>
      <w:r w:rsidR="003972D0">
        <w:rPr>
          <w:sz w:val="24"/>
        </w:rPr>
        <w:lastRenderedPageBreak/>
        <w:t xml:space="preserve">mit wiss. Assistenten Michael </w:t>
      </w:r>
      <w:proofErr w:type="spellStart"/>
      <w:r w:rsidR="003972D0">
        <w:rPr>
          <w:sz w:val="24"/>
        </w:rPr>
        <w:t>Pulfrich</w:t>
      </w:r>
      <w:proofErr w:type="spellEnd"/>
      <w:r w:rsidR="003972D0">
        <w:rPr>
          <w:sz w:val="24"/>
        </w:rPr>
        <w:t xml:space="preserve">, in: </w:t>
      </w:r>
      <w:proofErr w:type="spellStart"/>
      <w:r w:rsidR="003972D0">
        <w:rPr>
          <w:sz w:val="24"/>
        </w:rPr>
        <w:t>WuB</w:t>
      </w:r>
      <w:proofErr w:type="spellEnd"/>
      <w:r w:rsidR="003972D0">
        <w:rPr>
          <w:sz w:val="24"/>
        </w:rPr>
        <w:t xml:space="preserve"> (Entscheidungssammlung zum Wirt-schafts- und Bankrecht) II D. § 4 PGHVO 1.1991, 1127-1129.</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4.</w:t>
      </w:r>
      <w:r>
        <w:rPr>
          <w:sz w:val="24"/>
        </w:rPr>
        <w:tab/>
      </w:r>
      <w:r w:rsidR="003972D0">
        <w:rPr>
          <w:sz w:val="24"/>
        </w:rPr>
        <w:t xml:space="preserve">Anm. zum Urteil des BGH (II ZR 311/87) vom 24.10.1988 zur </w:t>
      </w:r>
      <w:r w:rsidR="003972D0">
        <w:rPr>
          <w:b/>
          <w:i/>
          <w:sz w:val="24"/>
        </w:rPr>
        <w:t>richterlichen Inhaltskontrolle von Verbands- und Vereinsregeln</w:t>
      </w:r>
      <w:r w:rsidR="003972D0">
        <w:rPr>
          <w:sz w:val="24"/>
        </w:rPr>
        <w:t xml:space="preserve"> (§§ 25, 242 BGB), zusammen mit Assessor Eberhard </w:t>
      </w:r>
      <w:proofErr w:type="spellStart"/>
      <w:r w:rsidR="003972D0">
        <w:rPr>
          <w:sz w:val="24"/>
        </w:rPr>
        <w:t>Kießler</w:t>
      </w:r>
      <w:proofErr w:type="spellEnd"/>
      <w:r w:rsidR="003972D0">
        <w:rPr>
          <w:sz w:val="24"/>
        </w:rPr>
        <w:t xml:space="preserve">, </w:t>
      </w:r>
      <w:proofErr w:type="spellStart"/>
      <w:r w:rsidR="003972D0">
        <w:rPr>
          <w:sz w:val="24"/>
        </w:rPr>
        <w:t>ZfgG</w:t>
      </w:r>
      <w:proofErr w:type="spellEnd"/>
      <w:r w:rsidR="003972D0">
        <w:rPr>
          <w:sz w:val="24"/>
        </w:rPr>
        <w:t xml:space="preserve"> (Zeitschrift für das gesamte Genossenschaftswesen) 41 (1991), 247-259.</w:t>
      </w:r>
    </w:p>
    <w:p w:rsidR="00462E89" w:rsidRDefault="00462E89" w:rsidP="00747797">
      <w:pPr>
        <w:tabs>
          <w:tab w:val="num" w:pos="360"/>
        </w:tabs>
        <w:suppressAutoHyphens/>
        <w:ind w:left="360" w:hanging="360"/>
        <w:jc w:val="both"/>
        <w:rPr>
          <w:sz w:val="24"/>
        </w:rPr>
      </w:pPr>
    </w:p>
    <w:p w:rsidR="00462E89" w:rsidRPr="00462E89" w:rsidRDefault="00462E89" w:rsidP="00462E89">
      <w:pPr>
        <w:suppressAutoHyphens/>
        <w:ind w:left="360" w:hanging="360"/>
        <w:jc w:val="both"/>
        <w:rPr>
          <w:b/>
          <w:color w:val="FF0000"/>
          <w:sz w:val="24"/>
        </w:rPr>
      </w:pPr>
      <w:r w:rsidRPr="00462E89">
        <w:rPr>
          <w:b/>
          <w:color w:val="FF0000"/>
          <w:sz w:val="24"/>
        </w:rPr>
        <w:t>5.</w:t>
      </w:r>
      <w:r>
        <w:rPr>
          <w:b/>
          <w:color w:val="FF0000"/>
          <w:sz w:val="24"/>
        </w:rPr>
        <w:tab/>
      </w:r>
      <w:r w:rsidRPr="00462E89">
        <w:rPr>
          <w:sz w:val="24"/>
        </w:rPr>
        <w:t>Anm.</w:t>
      </w:r>
      <w:r>
        <w:rPr>
          <w:sz w:val="24"/>
        </w:rPr>
        <w:t xml:space="preserve"> zum Beschluss des OLG Nürnberg (12 W 351/14) vom 05.02.2014 zur </w:t>
      </w:r>
      <w:r w:rsidRPr="00462E89">
        <w:rPr>
          <w:b/>
          <w:i/>
          <w:sz w:val="24"/>
        </w:rPr>
        <w:t>Rechtsform der Partnerschaftsgesellschaft mbB</w:t>
      </w:r>
      <w:r>
        <w:rPr>
          <w:sz w:val="24"/>
        </w:rPr>
        <w:t xml:space="preserve">, in: </w:t>
      </w:r>
      <w:proofErr w:type="spellStart"/>
      <w:r>
        <w:rPr>
          <w:sz w:val="24"/>
        </w:rPr>
        <w:t>WuB</w:t>
      </w:r>
      <w:proofErr w:type="spellEnd"/>
      <w:r>
        <w:rPr>
          <w:sz w:val="24"/>
        </w:rPr>
        <w:t xml:space="preserve"> (Entscheidungssammlung zum Wirt-schafts- und Bankrecht) II K. § 8 PartGG 1.14, 483-485.</w:t>
      </w:r>
    </w:p>
    <w:p w:rsidR="00E06C2C" w:rsidRPr="00E06C2C" w:rsidRDefault="00E06C2C" w:rsidP="00E06C2C"/>
    <w:p w:rsidR="00CB3D18" w:rsidRPr="0010246D" w:rsidRDefault="00CB3D18" w:rsidP="00747797">
      <w:pPr>
        <w:suppressAutoHyphens/>
        <w:rPr>
          <w:sz w:val="24"/>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0000"/>
          </w:tcPr>
          <w:p w:rsidR="003972D0" w:rsidRDefault="003972D0" w:rsidP="00747797">
            <w:pPr>
              <w:pStyle w:val="berschrift2"/>
              <w:suppressAutoHyphens/>
              <w:rPr>
                <w:b/>
                <w:sz w:val="32"/>
                <w:u w:val="none"/>
              </w:rPr>
            </w:pPr>
            <w:r>
              <w:rPr>
                <w:b/>
                <w:sz w:val="32"/>
                <w:u w:val="none"/>
              </w:rPr>
              <w:t>4. Genossenschaftsrecht</w:t>
            </w:r>
          </w:p>
        </w:tc>
      </w:tr>
    </w:tbl>
    <w:p w:rsidR="003972D0" w:rsidRDefault="003972D0" w:rsidP="00747797">
      <w:pPr>
        <w:suppressAutoHyphens/>
        <w:rPr>
          <w:sz w:val="24"/>
        </w:rPr>
      </w:pPr>
    </w:p>
    <w:p w:rsidR="003972D0" w:rsidRDefault="00383201" w:rsidP="00747797">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Urteil des LG Berlin (52 S 18/70) vom 09.04.1970 </w:t>
      </w:r>
      <w:r w:rsidR="003972D0">
        <w:rPr>
          <w:b/>
          <w:i/>
          <w:sz w:val="24"/>
        </w:rPr>
        <w:t>zu §§ 44, 38 Abs. 2 GenG</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22 (1972), 83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2.</w:t>
      </w:r>
      <w:r>
        <w:rPr>
          <w:sz w:val="24"/>
        </w:rPr>
        <w:tab/>
      </w:r>
      <w:r w:rsidR="003972D0">
        <w:rPr>
          <w:sz w:val="24"/>
        </w:rPr>
        <w:t xml:space="preserve">Anm. zum Urteil des LG Stuttgart (6 S 119/71) vom 22.10.1971 </w:t>
      </w:r>
      <w:r w:rsidR="003972D0">
        <w:rPr>
          <w:b/>
          <w:i/>
          <w:sz w:val="24"/>
        </w:rPr>
        <w:t>zu § 18 GenG</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22 (1972), 374 f. </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3.</w:t>
      </w:r>
      <w:r>
        <w:rPr>
          <w:sz w:val="24"/>
        </w:rPr>
        <w:tab/>
      </w:r>
      <w:r w:rsidR="003972D0">
        <w:rPr>
          <w:sz w:val="24"/>
        </w:rPr>
        <w:t xml:space="preserve">Anm. zum Urteil des AG Braunschweig (14 C 484/71) vom 19.01.1972 </w:t>
      </w:r>
      <w:r w:rsidR="003972D0">
        <w:rPr>
          <w:b/>
          <w:i/>
          <w:sz w:val="24"/>
        </w:rPr>
        <w:t>zu §§ 1 Abs. 1 GenG</w:t>
      </w:r>
      <w:r w:rsidR="003972D0">
        <w:rPr>
          <w:sz w:val="24"/>
        </w:rPr>
        <w:t xml:space="preserve">, 256 ZPO, 242 BGB, </w:t>
      </w:r>
      <w:proofErr w:type="spellStart"/>
      <w:r w:rsidR="003972D0">
        <w:rPr>
          <w:sz w:val="24"/>
        </w:rPr>
        <w:t>ZfgG</w:t>
      </w:r>
      <w:proofErr w:type="spellEnd"/>
      <w:r w:rsidR="003972D0">
        <w:rPr>
          <w:sz w:val="24"/>
        </w:rPr>
        <w:t xml:space="preserve"> (Zeitschrift für das gesamte Genossenschaftswesen) 24 (1974), 92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4.</w:t>
      </w:r>
      <w:r>
        <w:rPr>
          <w:sz w:val="24"/>
        </w:rPr>
        <w:tab/>
      </w:r>
      <w:r w:rsidR="003972D0">
        <w:rPr>
          <w:sz w:val="24"/>
        </w:rPr>
        <w:t xml:space="preserve">Anm. zum Urteil des LG Kassel (1 S 115/73) vom 12.07.1973 </w:t>
      </w:r>
      <w:r w:rsidR="003972D0">
        <w:rPr>
          <w:b/>
          <w:i/>
          <w:sz w:val="24"/>
        </w:rPr>
        <w:t>zu § 1 Abs. 1 Nr. 7 GenG</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25 (1975), 159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5.</w:t>
      </w:r>
      <w:r>
        <w:rPr>
          <w:sz w:val="24"/>
        </w:rPr>
        <w:tab/>
      </w:r>
      <w:r w:rsidR="003972D0">
        <w:rPr>
          <w:sz w:val="24"/>
        </w:rPr>
        <w:t xml:space="preserve">Anm. zum Beschluß des OLG Frankfurt (20 W 364/77) vom 05.05.1977 </w:t>
      </w:r>
      <w:r w:rsidR="003972D0">
        <w:rPr>
          <w:b/>
          <w:i/>
          <w:sz w:val="24"/>
        </w:rPr>
        <w:t>zu §§ 108, 111 GenG, 73 Abs. 2 KO</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27 (1977), 275-280. </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6.</w:t>
      </w:r>
      <w:r>
        <w:rPr>
          <w:sz w:val="24"/>
        </w:rPr>
        <w:tab/>
      </w:r>
      <w:r w:rsidR="003972D0">
        <w:rPr>
          <w:sz w:val="24"/>
        </w:rPr>
        <w:t xml:space="preserve">Anm. zum Beschluß des LG Kassel (12 T 1/75) vom 09.04.1975 </w:t>
      </w:r>
      <w:r w:rsidR="003972D0">
        <w:rPr>
          <w:b/>
          <w:i/>
          <w:sz w:val="24"/>
        </w:rPr>
        <w:t>zu § 67 GenG</w:t>
      </w:r>
      <w:r w:rsidR="003972D0">
        <w:rPr>
          <w:sz w:val="24"/>
        </w:rPr>
        <w:t>, zu-</w:t>
      </w:r>
      <w:proofErr w:type="spellStart"/>
      <w:r w:rsidR="003972D0">
        <w:rPr>
          <w:sz w:val="24"/>
        </w:rPr>
        <w:t>sammen</w:t>
      </w:r>
      <w:proofErr w:type="spellEnd"/>
      <w:r w:rsidR="003972D0">
        <w:rPr>
          <w:sz w:val="24"/>
        </w:rPr>
        <w:t xml:space="preserve"> mit Gerhard Götz, </w:t>
      </w:r>
      <w:proofErr w:type="spellStart"/>
      <w:r w:rsidR="003972D0">
        <w:rPr>
          <w:sz w:val="24"/>
        </w:rPr>
        <w:t>ZfgG</w:t>
      </w:r>
      <w:proofErr w:type="spellEnd"/>
      <w:r w:rsidR="003972D0">
        <w:rPr>
          <w:sz w:val="24"/>
        </w:rPr>
        <w:t xml:space="preserve"> (Zeitschrift für das gesamte Genossenschaftswesen) 28 (1978), 78-83.</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7.</w:t>
      </w:r>
      <w:r>
        <w:rPr>
          <w:sz w:val="24"/>
        </w:rPr>
        <w:tab/>
      </w:r>
      <w:r w:rsidR="003972D0">
        <w:rPr>
          <w:sz w:val="24"/>
        </w:rPr>
        <w:t xml:space="preserve">Anm. zum Beschluß des BGH (KVR 2/77) vom 28.06.1977 zum </w:t>
      </w:r>
      <w:r w:rsidR="003972D0">
        <w:rPr>
          <w:b/>
          <w:i/>
          <w:sz w:val="24"/>
        </w:rPr>
        <w:t>Anspruch auf Teilnahme an Einrichtungen einer marktbeherrschenden Genossenschaft</w:t>
      </w:r>
      <w:r w:rsidR="003972D0">
        <w:rPr>
          <w:sz w:val="24"/>
        </w:rPr>
        <w:t xml:space="preserve"> (§§ 1, 26 Abs. 2 GWB), </w:t>
      </w:r>
      <w:proofErr w:type="spellStart"/>
      <w:r w:rsidR="003972D0">
        <w:rPr>
          <w:sz w:val="24"/>
        </w:rPr>
        <w:t>ZfgG</w:t>
      </w:r>
      <w:proofErr w:type="spellEnd"/>
      <w:r w:rsidR="003972D0">
        <w:rPr>
          <w:sz w:val="24"/>
        </w:rPr>
        <w:t xml:space="preserve"> (Zeitschrift für das gesamte Genossenschaftswesen) 28 (1978), 434-441.</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8.</w:t>
      </w:r>
      <w:r>
        <w:rPr>
          <w:sz w:val="24"/>
        </w:rPr>
        <w:tab/>
      </w:r>
      <w:r w:rsidR="003972D0">
        <w:rPr>
          <w:sz w:val="24"/>
        </w:rPr>
        <w:t xml:space="preserve">Anm. zum Urteil des BGH (KZR 15/77) vom 12.12.1978 </w:t>
      </w:r>
      <w:r w:rsidR="003972D0">
        <w:rPr>
          <w:b/>
          <w:i/>
          <w:sz w:val="24"/>
        </w:rPr>
        <w:t>zu §§ 34, 105, 103 GWB, 67a GenG</w:t>
      </w:r>
      <w:r w:rsidR="003972D0">
        <w:rPr>
          <w:sz w:val="24"/>
        </w:rPr>
        <w:t xml:space="preserve">, zusammen mit Wulf Isenberg, </w:t>
      </w:r>
      <w:proofErr w:type="spellStart"/>
      <w:r w:rsidR="003972D0">
        <w:rPr>
          <w:sz w:val="24"/>
        </w:rPr>
        <w:t>ZfgG</w:t>
      </w:r>
      <w:proofErr w:type="spellEnd"/>
      <w:r w:rsidR="003972D0">
        <w:rPr>
          <w:sz w:val="24"/>
        </w:rPr>
        <w:t xml:space="preserve"> (Zeitschrift für das gesamte Genossenschafts-wesen) 31 (1981), 64-67.</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9.</w:t>
      </w:r>
      <w:r>
        <w:rPr>
          <w:sz w:val="24"/>
        </w:rPr>
        <w:tab/>
      </w:r>
      <w:r w:rsidR="003972D0">
        <w:rPr>
          <w:sz w:val="24"/>
        </w:rPr>
        <w:t xml:space="preserve">Anm. zum Urteil des LG Münster (40 417/87) vom 21.08.1987, in: </w:t>
      </w:r>
      <w:proofErr w:type="spellStart"/>
      <w:r w:rsidR="003972D0">
        <w:rPr>
          <w:sz w:val="24"/>
        </w:rPr>
        <w:t>EWiR</w:t>
      </w:r>
      <w:proofErr w:type="spellEnd"/>
      <w:r w:rsidR="003972D0">
        <w:rPr>
          <w:sz w:val="24"/>
        </w:rPr>
        <w:t xml:space="preserve"> (</w:t>
      </w:r>
      <w:proofErr w:type="spellStart"/>
      <w:r w:rsidR="003972D0">
        <w:rPr>
          <w:sz w:val="24"/>
        </w:rPr>
        <w:t>Ent</w:t>
      </w:r>
      <w:proofErr w:type="spellEnd"/>
      <w:r w:rsidR="003972D0">
        <w:rPr>
          <w:sz w:val="24"/>
        </w:rPr>
        <w:t xml:space="preserve">-scheidungen zum Wirtschaftsrecht) </w:t>
      </w:r>
      <w:r w:rsidR="003972D0">
        <w:rPr>
          <w:b/>
          <w:i/>
          <w:sz w:val="24"/>
        </w:rPr>
        <w:t>§ 56 GenG</w:t>
      </w:r>
      <w:r w:rsidR="003972D0">
        <w:rPr>
          <w:sz w:val="24"/>
        </w:rPr>
        <w:t xml:space="preserve"> 1/1988, 593 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10.</w:t>
      </w:r>
      <w:r>
        <w:rPr>
          <w:sz w:val="24"/>
        </w:rPr>
        <w:tab/>
      </w:r>
      <w:r w:rsidR="003972D0">
        <w:rPr>
          <w:sz w:val="24"/>
        </w:rPr>
        <w:t xml:space="preserve">Anm. zum Urteil des BGH (II ZR 228/87) vom 08.02.1988 (NJW 1988, 1729 = WM 1988, 705) zur </w:t>
      </w:r>
      <w:r w:rsidR="003972D0">
        <w:rPr>
          <w:b/>
          <w:i/>
          <w:sz w:val="24"/>
        </w:rPr>
        <w:t xml:space="preserve">Rechtsnatur und Inhaltskontrolle der Fördergeschäftsbeziehung </w:t>
      </w:r>
      <w:r w:rsidR="003972D0">
        <w:rPr>
          <w:b/>
          <w:i/>
          <w:sz w:val="24"/>
        </w:rPr>
        <w:lastRenderedPageBreak/>
        <w:t>zwischen Genossenschaft und Mitglied</w:t>
      </w:r>
      <w:r w:rsidR="003972D0">
        <w:rPr>
          <w:sz w:val="24"/>
        </w:rPr>
        <w:t xml:space="preserve">, zusammen mit Heinrich Michel, in: </w:t>
      </w:r>
      <w:proofErr w:type="spellStart"/>
      <w:r w:rsidR="003972D0">
        <w:rPr>
          <w:sz w:val="24"/>
        </w:rPr>
        <w:t>EWiR</w:t>
      </w:r>
      <w:proofErr w:type="spellEnd"/>
      <w:r w:rsidR="003972D0">
        <w:rPr>
          <w:sz w:val="24"/>
        </w:rPr>
        <w:t xml:space="preserve"> (Entscheidungen zum Wirtschaftsrecht) § 18 GenG 1/1988, 791-792.</w:t>
      </w:r>
    </w:p>
    <w:p w:rsidR="001B36E4" w:rsidRDefault="001B36E4" w:rsidP="00747797">
      <w:pPr>
        <w:tabs>
          <w:tab w:val="num" w:pos="360"/>
        </w:tabs>
        <w:suppressAutoHyphens/>
        <w:ind w:left="360" w:hanging="360"/>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11.</w:t>
      </w:r>
      <w:r>
        <w:rPr>
          <w:sz w:val="24"/>
        </w:rPr>
        <w:tab/>
      </w:r>
      <w:r w:rsidR="003972D0">
        <w:rPr>
          <w:sz w:val="24"/>
        </w:rPr>
        <w:t xml:space="preserve">Anm. zum Beschluß des OLG Hamm (15 W 403/88) vom 16.06.1989 zur </w:t>
      </w:r>
      <w:r w:rsidR="003972D0">
        <w:rPr>
          <w:b/>
          <w:i/>
          <w:sz w:val="24"/>
        </w:rPr>
        <w:t>Ablehnung des genossenschaftlichen Prüfungsverbandes wegen Besorgnis der Befangenheit</w:t>
      </w:r>
      <w:r w:rsidR="003972D0">
        <w:rPr>
          <w:sz w:val="24"/>
        </w:rPr>
        <w:t xml:space="preserve">, </w:t>
      </w:r>
      <w:proofErr w:type="spellStart"/>
      <w:r w:rsidR="003972D0">
        <w:rPr>
          <w:sz w:val="24"/>
        </w:rPr>
        <w:t>ZfgG</w:t>
      </w:r>
      <w:proofErr w:type="spellEnd"/>
      <w:r w:rsidR="003972D0">
        <w:rPr>
          <w:sz w:val="24"/>
        </w:rPr>
        <w:t xml:space="preserve"> (Zeitschrift für das gesamte Genossenschaftswesen) 40 (1990), 145-150. </w:t>
      </w:r>
    </w:p>
    <w:p w:rsidR="003972D0" w:rsidRDefault="003972D0" w:rsidP="00747797">
      <w:pPr>
        <w:suppressAutoHyphens/>
        <w:rPr>
          <w:sz w:val="24"/>
        </w:rPr>
      </w:pPr>
    </w:p>
    <w:p w:rsidR="003972D0" w:rsidRDefault="00383201" w:rsidP="00747797">
      <w:pPr>
        <w:tabs>
          <w:tab w:val="num" w:pos="360"/>
        </w:tabs>
        <w:suppressAutoHyphens/>
        <w:ind w:left="360" w:hanging="360"/>
        <w:jc w:val="both"/>
        <w:rPr>
          <w:sz w:val="24"/>
        </w:rPr>
      </w:pPr>
      <w:r w:rsidRPr="00C339BA">
        <w:rPr>
          <w:b/>
          <w:color w:val="FF0000"/>
          <w:sz w:val="24"/>
        </w:rPr>
        <w:t>12.</w:t>
      </w:r>
      <w:r>
        <w:rPr>
          <w:sz w:val="24"/>
        </w:rPr>
        <w:tab/>
      </w:r>
      <w:r w:rsidR="003972D0">
        <w:rPr>
          <w:sz w:val="24"/>
        </w:rPr>
        <w:t xml:space="preserve">Anm. zum Urteil des BGH (II ZR 69/90) vom 26.11.1990 zu </w:t>
      </w:r>
      <w:r w:rsidR="003972D0">
        <w:rPr>
          <w:b/>
          <w:i/>
          <w:sz w:val="24"/>
        </w:rPr>
        <w:t>Treueprämien bei Milchverwertungsgenossenschaften</w:t>
      </w:r>
      <w:r w:rsidR="003972D0">
        <w:rPr>
          <w:sz w:val="24"/>
        </w:rPr>
        <w:t xml:space="preserve">, in: </w:t>
      </w:r>
      <w:proofErr w:type="spellStart"/>
      <w:r w:rsidR="003972D0">
        <w:rPr>
          <w:sz w:val="24"/>
        </w:rPr>
        <w:t>EWiR</w:t>
      </w:r>
      <w:proofErr w:type="spellEnd"/>
      <w:r w:rsidR="003972D0">
        <w:rPr>
          <w:sz w:val="24"/>
        </w:rPr>
        <w:t xml:space="preserve"> (Entscheidungen zum Wirtschaftsrecht) § 18 GenG 1/1991, 895-896.</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13.</w:t>
      </w:r>
      <w:r>
        <w:rPr>
          <w:sz w:val="24"/>
        </w:rPr>
        <w:tab/>
      </w:r>
      <w:r w:rsidR="003972D0">
        <w:rPr>
          <w:sz w:val="24"/>
        </w:rPr>
        <w:t xml:space="preserve">Anm. zum Urteil des AG Nürnberg vom 29.05.1992 zu den </w:t>
      </w:r>
      <w:r w:rsidR="003972D0">
        <w:rPr>
          <w:b/>
          <w:i/>
          <w:sz w:val="24"/>
        </w:rPr>
        <w:t>Grenzen des Aufwendungsersatzes für Mitglieder der Vertreterversammlung</w:t>
      </w:r>
      <w:r w:rsidR="003972D0">
        <w:rPr>
          <w:sz w:val="24"/>
        </w:rPr>
        <w:t xml:space="preserve"> (§§ 43a GenG, 670 BGB), zusammen mit Bernd </w:t>
      </w:r>
      <w:proofErr w:type="spellStart"/>
      <w:r w:rsidR="003972D0">
        <w:rPr>
          <w:sz w:val="24"/>
        </w:rPr>
        <w:t>Jöstingmeier</w:t>
      </w:r>
      <w:proofErr w:type="spellEnd"/>
      <w:r w:rsidR="003972D0">
        <w:rPr>
          <w:sz w:val="24"/>
        </w:rPr>
        <w:t xml:space="preserve">, </w:t>
      </w:r>
      <w:proofErr w:type="spellStart"/>
      <w:r w:rsidR="003972D0">
        <w:rPr>
          <w:sz w:val="24"/>
        </w:rPr>
        <w:t>ZfgG</w:t>
      </w:r>
      <w:proofErr w:type="spellEnd"/>
      <w:r w:rsidR="003972D0">
        <w:rPr>
          <w:sz w:val="24"/>
        </w:rPr>
        <w:t xml:space="preserve"> (Zeitschrift für das gesamte Genossen-</w:t>
      </w:r>
      <w:proofErr w:type="spellStart"/>
      <w:r w:rsidR="003972D0">
        <w:rPr>
          <w:sz w:val="24"/>
        </w:rPr>
        <w:t>schaftswesen</w:t>
      </w:r>
      <w:proofErr w:type="spellEnd"/>
      <w:r w:rsidR="003972D0">
        <w:rPr>
          <w:sz w:val="24"/>
        </w:rPr>
        <w:t>) 44 (1994), 66-81.</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14.</w:t>
      </w:r>
      <w:r>
        <w:rPr>
          <w:sz w:val="24"/>
        </w:rPr>
        <w:tab/>
      </w:r>
      <w:r w:rsidR="003972D0">
        <w:rPr>
          <w:sz w:val="24"/>
        </w:rPr>
        <w:t xml:space="preserve">Anm. zum Urteil des OLG Köln, Beschluß vom 24.03.1992 (2 </w:t>
      </w:r>
      <w:proofErr w:type="spellStart"/>
      <w:r w:rsidR="003972D0">
        <w:rPr>
          <w:sz w:val="24"/>
        </w:rPr>
        <w:t>Wx</w:t>
      </w:r>
      <w:proofErr w:type="spellEnd"/>
      <w:r w:rsidR="003972D0">
        <w:rPr>
          <w:sz w:val="24"/>
        </w:rPr>
        <w:t xml:space="preserve"> 6/92) zur </w:t>
      </w:r>
      <w:r w:rsidR="003972D0">
        <w:rPr>
          <w:b/>
          <w:i/>
          <w:sz w:val="24"/>
        </w:rPr>
        <w:t>Um-wandlung einer PGH in eine GmbH</w:t>
      </w:r>
      <w:r w:rsidR="003972D0">
        <w:rPr>
          <w:sz w:val="24"/>
        </w:rPr>
        <w:t xml:space="preserve">, §§ 15, 76 GenG, 56, 56a GmbHG, 1, 3, 4 PGH-VO vom 08.03.1990, zusammen mit Bernd </w:t>
      </w:r>
      <w:proofErr w:type="spellStart"/>
      <w:r w:rsidR="003972D0">
        <w:rPr>
          <w:sz w:val="24"/>
        </w:rPr>
        <w:t>Jöstingmeier</w:t>
      </w:r>
      <w:proofErr w:type="spellEnd"/>
      <w:r w:rsidR="003972D0">
        <w:rPr>
          <w:sz w:val="24"/>
        </w:rPr>
        <w:t xml:space="preserve">, </w:t>
      </w:r>
      <w:proofErr w:type="spellStart"/>
      <w:r w:rsidR="003972D0">
        <w:rPr>
          <w:sz w:val="24"/>
        </w:rPr>
        <w:t>ZfgG</w:t>
      </w:r>
      <w:proofErr w:type="spellEnd"/>
      <w:r w:rsidR="003972D0">
        <w:rPr>
          <w:sz w:val="24"/>
        </w:rPr>
        <w:t xml:space="preserve"> (Zeitschrift für das gesamte Genossenschaftswesen) 44 (1994), 77-81.</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15.</w:t>
      </w:r>
      <w:r>
        <w:rPr>
          <w:sz w:val="24"/>
        </w:rPr>
        <w:tab/>
      </w:r>
      <w:r w:rsidR="003972D0">
        <w:rPr>
          <w:sz w:val="24"/>
        </w:rPr>
        <w:t xml:space="preserve">Anm. zum Urteil des BGH (II ZR 122/94) vom 26.06.1995 zur </w:t>
      </w:r>
      <w:r w:rsidR="003972D0">
        <w:rPr>
          <w:b/>
          <w:i/>
          <w:sz w:val="24"/>
        </w:rPr>
        <w:t>Vertretungsbefugnis des Aufsichtsrats einer eingetragenen Genossenschaft gegenüber Vorstandsmitgliedern</w:t>
      </w:r>
      <w:r w:rsidR="003972D0">
        <w:rPr>
          <w:sz w:val="24"/>
        </w:rPr>
        <w:t xml:space="preserve">, zusammen mit Assessor Holger Klose, </w:t>
      </w:r>
      <w:proofErr w:type="spellStart"/>
      <w:r w:rsidR="003972D0">
        <w:rPr>
          <w:sz w:val="24"/>
        </w:rPr>
        <w:t>ZfgG</w:t>
      </w:r>
      <w:proofErr w:type="spellEnd"/>
      <w:r w:rsidR="003972D0">
        <w:rPr>
          <w:sz w:val="24"/>
        </w:rPr>
        <w:t xml:space="preserve"> (Zeitschrift für das gesamte Genossen-</w:t>
      </w:r>
      <w:proofErr w:type="spellStart"/>
      <w:r w:rsidR="003972D0">
        <w:rPr>
          <w:sz w:val="24"/>
        </w:rPr>
        <w:t>schaftswesen</w:t>
      </w:r>
      <w:proofErr w:type="spellEnd"/>
      <w:r w:rsidR="003972D0">
        <w:rPr>
          <w:sz w:val="24"/>
        </w:rPr>
        <w:t>) 46 (1996), 229-233.</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16.</w:t>
      </w:r>
      <w:r w:rsidRPr="00C339BA">
        <w:rPr>
          <w:b/>
          <w:color w:val="FF0000"/>
          <w:sz w:val="24"/>
        </w:rPr>
        <w:tab/>
      </w:r>
      <w:r w:rsidR="003972D0">
        <w:rPr>
          <w:sz w:val="24"/>
        </w:rPr>
        <w:t xml:space="preserve">Anm. zum Urteil des BGH (II ZR 122/94) vom 26.06.1995 zur </w:t>
      </w:r>
      <w:r w:rsidR="003972D0">
        <w:rPr>
          <w:b/>
          <w:i/>
          <w:sz w:val="24"/>
        </w:rPr>
        <w:t>Vertretungsbefugnis des Aufsichtsrats einer eingetragenen Genossenschaft gegenüber dem Vorstand</w:t>
      </w:r>
      <w:r w:rsidR="003972D0">
        <w:rPr>
          <w:sz w:val="24"/>
        </w:rPr>
        <w:t>, zusammen mit Assessor Holger Klose, JZ (Juristenzeitung) 1996, 419-423.</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17.</w:t>
      </w:r>
      <w:r>
        <w:rPr>
          <w:sz w:val="24"/>
        </w:rPr>
        <w:tab/>
      </w:r>
      <w:r w:rsidR="003972D0">
        <w:rPr>
          <w:sz w:val="24"/>
        </w:rPr>
        <w:t xml:space="preserve">Anm. zum Urteil des BGH (II ZR 101/95) vom 26.02.1996 zur </w:t>
      </w:r>
      <w:r w:rsidR="003972D0">
        <w:rPr>
          <w:b/>
          <w:i/>
          <w:sz w:val="24"/>
        </w:rPr>
        <w:t>Umwandlung einer Produktionsgenossenschaft des Handwerks (PGH) in eine GmbH</w:t>
      </w:r>
      <w:r w:rsidR="003972D0">
        <w:rPr>
          <w:sz w:val="24"/>
        </w:rPr>
        <w:t xml:space="preserve">, zusammen mit Assessor Holger Klose, </w:t>
      </w:r>
      <w:proofErr w:type="spellStart"/>
      <w:r w:rsidR="003972D0">
        <w:rPr>
          <w:sz w:val="24"/>
        </w:rPr>
        <w:t>WuB</w:t>
      </w:r>
      <w:proofErr w:type="spellEnd"/>
      <w:r w:rsidR="003972D0">
        <w:rPr>
          <w:sz w:val="24"/>
        </w:rPr>
        <w:t xml:space="preserve"> (Entscheidungssammlung zum Wirtschafts- und Bankrecht) 1996, 953-955 (</w:t>
      </w:r>
      <w:proofErr w:type="spellStart"/>
      <w:r w:rsidR="003972D0">
        <w:rPr>
          <w:sz w:val="24"/>
        </w:rPr>
        <w:t>WuB</w:t>
      </w:r>
      <w:proofErr w:type="spellEnd"/>
      <w:r w:rsidR="003972D0">
        <w:rPr>
          <w:sz w:val="24"/>
        </w:rPr>
        <w:t xml:space="preserve"> II D, § 4 PGH-VO 1.1996).</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18.</w:t>
      </w:r>
      <w:r>
        <w:rPr>
          <w:sz w:val="24"/>
        </w:rPr>
        <w:tab/>
      </w:r>
      <w:r w:rsidR="003972D0">
        <w:rPr>
          <w:sz w:val="24"/>
        </w:rPr>
        <w:t xml:space="preserve">Anm. zum Urteil des BGH (II ZR 308/99) vom 30.12.2001 zu den </w:t>
      </w:r>
      <w:r w:rsidR="003972D0">
        <w:rPr>
          <w:b/>
          <w:i/>
          <w:sz w:val="24"/>
        </w:rPr>
        <w:t>Sorgfaltspflichten des Vorstands bei Kreditvergabe an Vorstandsmitglieder; Wirkung von Entlastungsbeschlüssen,</w:t>
      </w:r>
      <w:r w:rsidR="003972D0">
        <w:rPr>
          <w:sz w:val="24"/>
        </w:rPr>
        <w:t xml:space="preserve"> gemeinsam mit wiss. Mitarbeiter Thomas Titze, </w:t>
      </w:r>
      <w:proofErr w:type="spellStart"/>
      <w:r w:rsidR="003972D0">
        <w:rPr>
          <w:sz w:val="24"/>
        </w:rPr>
        <w:t>WuB</w:t>
      </w:r>
      <w:proofErr w:type="spellEnd"/>
      <w:r w:rsidR="003972D0">
        <w:rPr>
          <w:sz w:val="24"/>
        </w:rPr>
        <w:t xml:space="preserve"> (Entscheidungssammlung zum Wirtschafts- und Bankrecht) 2002, 579-584 (</w:t>
      </w:r>
      <w:proofErr w:type="spellStart"/>
      <w:r w:rsidR="003972D0">
        <w:rPr>
          <w:sz w:val="24"/>
        </w:rPr>
        <w:t>WuB</w:t>
      </w:r>
      <w:proofErr w:type="spellEnd"/>
      <w:r w:rsidR="003972D0">
        <w:rPr>
          <w:sz w:val="24"/>
        </w:rPr>
        <w:t xml:space="preserve"> II D. § 48 GenG 1.02).</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19.</w:t>
      </w:r>
      <w:r>
        <w:rPr>
          <w:sz w:val="24"/>
        </w:rPr>
        <w:tab/>
      </w:r>
      <w:r w:rsidR="003972D0">
        <w:rPr>
          <w:sz w:val="24"/>
        </w:rPr>
        <w:t xml:space="preserve">Anm. zum Urteil des BGH (II ZR 289/00) vom 24.9.2001 zum </w:t>
      </w:r>
      <w:r w:rsidR="003972D0">
        <w:rPr>
          <w:b/>
          <w:i/>
          <w:sz w:val="24"/>
        </w:rPr>
        <w:t>Ausschluss eines Genossen, der Mitglied der Vertreterversammlung ist (§ 68 IV GenG),</w:t>
      </w:r>
      <w:r w:rsidR="003972D0">
        <w:rPr>
          <w:sz w:val="24"/>
        </w:rPr>
        <w:t xml:space="preserve"> gemeinsam mit wiss. Mitarbeiter Thomas Titze, LM (</w:t>
      </w:r>
      <w:proofErr w:type="spellStart"/>
      <w:r w:rsidR="003972D0">
        <w:rPr>
          <w:sz w:val="24"/>
        </w:rPr>
        <w:t>Lindenmaier</w:t>
      </w:r>
      <w:proofErr w:type="spellEnd"/>
      <w:r w:rsidR="003972D0">
        <w:rPr>
          <w:sz w:val="24"/>
        </w:rPr>
        <w:t xml:space="preserve">-Möhring, Nachschlagewerk des BGH) H.5/2002, </w:t>
      </w:r>
      <w:proofErr w:type="spellStart"/>
      <w:r w:rsidR="003972D0">
        <w:rPr>
          <w:sz w:val="24"/>
        </w:rPr>
        <w:t>Bl</w:t>
      </w:r>
      <w:proofErr w:type="spellEnd"/>
      <w:r w:rsidR="003972D0">
        <w:rPr>
          <w:sz w:val="24"/>
        </w:rPr>
        <w:t>. 938-941.</w:t>
      </w:r>
    </w:p>
    <w:p w:rsidR="003972D0" w:rsidRDefault="003972D0" w:rsidP="00747797">
      <w:pPr>
        <w:suppressAutoHyphens/>
        <w:jc w:val="both"/>
        <w:rPr>
          <w:sz w:val="24"/>
        </w:rPr>
      </w:pPr>
    </w:p>
    <w:p w:rsidR="00836591" w:rsidRDefault="00383201" w:rsidP="00460A22">
      <w:pPr>
        <w:tabs>
          <w:tab w:val="num" w:pos="360"/>
        </w:tabs>
        <w:suppressAutoHyphens/>
        <w:ind w:left="360" w:hanging="360"/>
        <w:jc w:val="both"/>
        <w:rPr>
          <w:sz w:val="24"/>
        </w:rPr>
      </w:pPr>
      <w:r w:rsidRPr="00C339BA">
        <w:rPr>
          <w:b/>
          <w:color w:val="FF0000"/>
          <w:sz w:val="24"/>
        </w:rPr>
        <w:t>20.</w:t>
      </w:r>
      <w:r w:rsidRPr="00C339BA">
        <w:rPr>
          <w:b/>
          <w:color w:val="FF0000"/>
          <w:sz w:val="24"/>
        </w:rPr>
        <w:tab/>
      </w:r>
      <w:r w:rsidR="003972D0">
        <w:rPr>
          <w:sz w:val="24"/>
        </w:rPr>
        <w:t xml:space="preserve">Anm. zum Urteil des BGH (II ZR 216/01) vom 01.12.2003 zur </w:t>
      </w:r>
      <w:r w:rsidR="003972D0">
        <w:rPr>
          <w:b/>
          <w:i/>
          <w:sz w:val="24"/>
        </w:rPr>
        <w:t>Schadensersatzpflicht der Verwaltungsorganmitglieder einer eG</w:t>
      </w:r>
      <w:r w:rsidR="003972D0">
        <w:rPr>
          <w:sz w:val="24"/>
        </w:rPr>
        <w:t xml:space="preserve">, zusammen mit </w:t>
      </w:r>
      <w:proofErr w:type="spellStart"/>
      <w:r w:rsidR="003972D0">
        <w:rPr>
          <w:sz w:val="24"/>
        </w:rPr>
        <w:t>Ref</w:t>
      </w:r>
      <w:proofErr w:type="spellEnd"/>
      <w:r w:rsidR="003972D0">
        <w:rPr>
          <w:sz w:val="24"/>
        </w:rPr>
        <w:t xml:space="preserve">. </w:t>
      </w:r>
      <w:proofErr w:type="spellStart"/>
      <w:r w:rsidR="003972D0">
        <w:rPr>
          <w:sz w:val="24"/>
        </w:rPr>
        <w:t>iur</w:t>
      </w:r>
      <w:proofErr w:type="spellEnd"/>
      <w:r w:rsidR="003972D0">
        <w:rPr>
          <w:sz w:val="24"/>
        </w:rPr>
        <w:t xml:space="preserve">. Jari Friebel, </w:t>
      </w:r>
      <w:proofErr w:type="spellStart"/>
      <w:r w:rsidR="003972D0">
        <w:rPr>
          <w:sz w:val="24"/>
        </w:rPr>
        <w:t>WuB</w:t>
      </w:r>
      <w:proofErr w:type="spellEnd"/>
      <w:r w:rsidR="003972D0">
        <w:rPr>
          <w:sz w:val="24"/>
        </w:rPr>
        <w:t xml:space="preserve"> (Entscheidungssammlung zum Wirtschafts- und Bankrecht) 2004, 771-774 (</w:t>
      </w:r>
      <w:proofErr w:type="spellStart"/>
      <w:r w:rsidR="003972D0">
        <w:rPr>
          <w:sz w:val="24"/>
        </w:rPr>
        <w:t>WuB</w:t>
      </w:r>
      <w:proofErr w:type="spellEnd"/>
      <w:r w:rsidR="003972D0">
        <w:rPr>
          <w:sz w:val="24"/>
        </w:rPr>
        <w:t xml:space="preserve"> II D, § 34 GenG 2.05).</w:t>
      </w:r>
    </w:p>
    <w:p w:rsidR="00836591" w:rsidRDefault="00836591" w:rsidP="00747797">
      <w:pPr>
        <w:tabs>
          <w:tab w:val="num" w:pos="360"/>
        </w:tabs>
        <w:suppressAutoHyphens/>
        <w:ind w:left="360" w:hanging="360"/>
        <w:jc w:val="both"/>
        <w:rPr>
          <w:sz w:val="24"/>
        </w:rPr>
      </w:pPr>
    </w:p>
    <w:p w:rsidR="007A5465" w:rsidRDefault="000F775D" w:rsidP="00747797">
      <w:pPr>
        <w:pStyle w:val="Titel"/>
        <w:suppressAutoHyphens/>
        <w:ind w:left="360" w:hanging="360"/>
        <w:jc w:val="left"/>
        <w:rPr>
          <w:b w:val="0"/>
        </w:rPr>
      </w:pPr>
      <w:r w:rsidRPr="007A5465">
        <w:rPr>
          <w:color w:val="FF0000"/>
        </w:rPr>
        <w:lastRenderedPageBreak/>
        <w:t>21.</w:t>
      </w:r>
      <w:r>
        <w:tab/>
      </w:r>
      <w:r w:rsidR="007A5465" w:rsidRPr="007A5465">
        <w:rPr>
          <w:b w:val="0"/>
        </w:rPr>
        <w:t>Besprechung des BGH-</w:t>
      </w:r>
      <w:r w:rsidRPr="007A5465">
        <w:rPr>
          <w:b w:val="0"/>
        </w:rPr>
        <w:t>Urteil</w:t>
      </w:r>
      <w:r w:rsidR="007A5465" w:rsidRPr="007A5465">
        <w:rPr>
          <w:b w:val="0"/>
        </w:rPr>
        <w:t xml:space="preserve">s </w:t>
      </w:r>
      <w:r w:rsidRPr="007A5465">
        <w:rPr>
          <w:b w:val="0"/>
        </w:rPr>
        <w:t xml:space="preserve">(II ZR 229/07 = </w:t>
      </w:r>
      <w:proofErr w:type="spellStart"/>
      <w:r w:rsidRPr="007A5465">
        <w:rPr>
          <w:b w:val="0"/>
        </w:rPr>
        <w:t>DStR</w:t>
      </w:r>
      <w:proofErr w:type="spellEnd"/>
      <w:r w:rsidRPr="007A5465">
        <w:rPr>
          <w:b w:val="0"/>
        </w:rPr>
        <w:t xml:space="preserve"> 2008, 2329) vom 13.10.2008</w:t>
      </w:r>
      <w:r w:rsidR="007A5465" w:rsidRPr="007A5465">
        <w:rPr>
          <w:b w:val="0"/>
        </w:rPr>
        <w:t xml:space="preserve"> in: </w:t>
      </w:r>
      <w:r w:rsidR="007A5465" w:rsidRPr="00F75E17">
        <w:rPr>
          <w:i/>
        </w:rPr>
        <w:t xml:space="preserve">Verlustdeckungsbeiträge ausgeschiedener Genossenschaftsmitglieder – Besondere Kapitalausstattungslast oder nur </w:t>
      </w:r>
      <w:proofErr w:type="spellStart"/>
      <w:r w:rsidR="007A5465" w:rsidRPr="00F75E17">
        <w:rPr>
          <w:i/>
        </w:rPr>
        <w:t>vorinsolvenzliche</w:t>
      </w:r>
      <w:proofErr w:type="spellEnd"/>
      <w:r w:rsidR="007A5465" w:rsidRPr="00F75E17">
        <w:rPr>
          <w:i/>
        </w:rPr>
        <w:t xml:space="preserve"> Sicherheitsleistung?</w:t>
      </w:r>
      <w:r w:rsidR="007A5465">
        <w:rPr>
          <w:b w:val="0"/>
        </w:rPr>
        <w:t xml:space="preserve">, </w:t>
      </w:r>
      <w:proofErr w:type="spellStart"/>
      <w:r w:rsidR="007A5465">
        <w:rPr>
          <w:b w:val="0"/>
        </w:rPr>
        <w:t>DStR</w:t>
      </w:r>
      <w:proofErr w:type="spellEnd"/>
      <w:r w:rsidR="000E6687">
        <w:rPr>
          <w:b w:val="0"/>
        </w:rPr>
        <w:t xml:space="preserve"> (Deutsches Steuerrecht)</w:t>
      </w:r>
      <w:r w:rsidR="007A5465">
        <w:rPr>
          <w:b w:val="0"/>
        </w:rPr>
        <w:t xml:space="preserve"> 2009, 275-277.</w:t>
      </w:r>
    </w:p>
    <w:p w:rsidR="000F37A9" w:rsidRDefault="000F37A9" w:rsidP="00747797">
      <w:pPr>
        <w:pStyle w:val="Titel"/>
        <w:suppressAutoHyphens/>
        <w:ind w:left="360" w:hanging="360"/>
        <w:jc w:val="left"/>
        <w:rPr>
          <w:b w:val="0"/>
        </w:rPr>
      </w:pPr>
    </w:p>
    <w:p w:rsidR="000F37A9" w:rsidRPr="00B50F9D" w:rsidRDefault="000F37A9" w:rsidP="000F37A9">
      <w:pPr>
        <w:pStyle w:val="Titel"/>
        <w:suppressAutoHyphens/>
        <w:ind w:left="360" w:hanging="360"/>
        <w:jc w:val="left"/>
        <w:rPr>
          <w:b w:val="0"/>
        </w:rPr>
      </w:pPr>
      <w:r w:rsidRPr="000F37A9">
        <w:rPr>
          <w:color w:val="FF0000"/>
        </w:rPr>
        <w:t>22.</w:t>
      </w:r>
      <w:r>
        <w:rPr>
          <w:b w:val="0"/>
          <w:color w:val="FF0000"/>
        </w:rPr>
        <w:tab/>
      </w:r>
      <w:r w:rsidRPr="00B50F9D">
        <w:rPr>
          <w:i/>
        </w:rPr>
        <w:t xml:space="preserve">Wer hat insolvente Genossenschaften zu </w:t>
      </w:r>
      <w:proofErr w:type="gramStart"/>
      <w:r w:rsidRPr="00B50F9D">
        <w:rPr>
          <w:i/>
        </w:rPr>
        <w:t>prüfen?,</w:t>
      </w:r>
      <w:proofErr w:type="gramEnd"/>
      <w:r w:rsidRPr="00B50F9D">
        <w:rPr>
          <w:i/>
        </w:rPr>
        <w:t xml:space="preserve"> Zum Vorlagebeschluss des OLG Brandenburg v. 22.3.2010 – 7 </w:t>
      </w:r>
      <w:proofErr w:type="spellStart"/>
      <w:r w:rsidRPr="00B50F9D">
        <w:rPr>
          <w:i/>
        </w:rPr>
        <w:t>Wx</w:t>
      </w:r>
      <w:proofErr w:type="spellEnd"/>
      <w:r w:rsidRPr="00B50F9D">
        <w:rPr>
          <w:i/>
        </w:rPr>
        <w:t xml:space="preserve"> 6/09, ZIP 2010, 1459</w:t>
      </w:r>
      <w:r w:rsidRPr="00B50F9D">
        <w:rPr>
          <w:b w:val="0"/>
        </w:rPr>
        <w:t>, ZIP</w:t>
      </w:r>
      <w:r w:rsidR="000E6687">
        <w:rPr>
          <w:b w:val="0"/>
        </w:rPr>
        <w:t xml:space="preserve"> (Zeitschrift für Wirtschaftsrecht)</w:t>
      </w:r>
      <w:r w:rsidRPr="00B50F9D">
        <w:rPr>
          <w:b w:val="0"/>
        </w:rPr>
        <w:t xml:space="preserve"> 2011, 497-501.</w:t>
      </w:r>
    </w:p>
    <w:p w:rsidR="00E06C2C" w:rsidRDefault="00E06C2C" w:rsidP="00747797">
      <w:pPr>
        <w:tabs>
          <w:tab w:val="num" w:pos="360"/>
        </w:tabs>
        <w:suppressAutoHyphens/>
        <w:ind w:left="360" w:hanging="360"/>
        <w:jc w:val="both"/>
        <w:rPr>
          <w:sz w:val="24"/>
        </w:rPr>
      </w:pPr>
    </w:p>
    <w:p w:rsidR="00836591" w:rsidRDefault="00836591" w:rsidP="00836591">
      <w:pPr>
        <w:tabs>
          <w:tab w:val="num" w:pos="360"/>
        </w:tabs>
        <w:suppressAutoHyphens/>
        <w:ind w:left="360" w:hanging="360"/>
        <w:jc w:val="both"/>
        <w:rPr>
          <w:color w:val="000000"/>
          <w:sz w:val="24"/>
        </w:rPr>
      </w:pPr>
      <w:r>
        <w:rPr>
          <w:b/>
          <w:color w:val="FF0000"/>
          <w:sz w:val="24"/>
        </w:rPr>
        <w:t>23</w:t>
      </w:r>
      <w:r w:rsidRPr="00C339BA">
        <w:rPr>
          <w:b/>
          <w:color w:val="FF0000"/>
          <w:sz w:val="24"/>
        </w:rPr>
        <w:t>.</w:t>
      </w:r>
      <w:r w:rsidRPr="00C339BA">
        <w:rPr>
          <w:b/>
          <w:color w:val="FF0000"/>
          <w:sz w:val="24"/>
        </w:rPr>
        <w:tab/>
      </w:r>
      <w:r w:rsidRPr="00836591">
        <w:rPr>
          <w:sz w:val="24"/>
          <w:szCs w:val="24"/>
        </w:rPr>
        <w:t>Besprechung des BGH-Urteils</w:t>
      </w:r>
      <w:r>
        <w:rPr>
          <w:sz w:val="24"/>
          <w:szCs w:val="24"/>
        </w:rPr>
        <w:t xml:space="preserve"> (II ZR 03/11 = </w:t>
      </w:r>
      <w:r w:rsidRPr="00836591">
        <w:rPr>
          <w:sz w:val="24"/>
          <w:szCs w:val="24"/>
        </w:rPr>
        <w:t>NZG 2013, 390-396</w:t>
      </w:r>
      <w:r>
        <w:rPr>
          <w:sz w:val="24"/>
          <w:szCs w:val="24"/>
        </w:rPr>
        <w:t>)</w:t>
      </w:r>
      <w:r w:rsidRPr="007A5465">
        <w:rPr>
          <w:b/>
        </w:rPr>
        <w:t xml:space="preserve"> </w:t>
      </w:r>
      <w:r>
        <w:rPr>
          <w:b/>
          <w:i/>
          <w:color w:val="000000"/>
          <w:sz w:val="24"/>
        </w:rPr>
        <w:t xml:space="preserve">Wie demokratisch sind die Wahlen zur Vertreterversammlung einer </w:t>
      </w:r>
      <w:proofErr w:type="gramStart"/>
      <w:r>
        <w:rPr>
          <w:b/>
          <w:i/>
          <w:color w:val="000000"/>
          <w:sz w:val="24"/>
        </w:rPr>
        <w:t>Genossenschaft?,</w:t>
      </w:r>
      <w:proofErr w:type="gramEnd"/>
      <w:r>
        <w:rPr>
          <w:b/>
          <w:i/>
          <w:color w:val="000000"/>
          <w:sz w:val="24"/>
        </w:rPr>
        <w:t xml:space="preserve"> </w:t>
      </w:r>
      <w:r w:rsidRPr="000E6687">
        <w:rPr>
          <w:color w:val="000000"/>
          <w:sz w:val="24"/>
        </w:rPr>
        <w:t>NZG</w:t>
      </w:r>
      <w:r w:rsidR="000E6687">
        <w:rPr>
          <w:color w:val="000000"/>
          <w:sz w:val="24"/>
        </w:rPr>
        <w:t xml:space="preserve"> (</w:t>
      </w:r>
      <w:r>
        <w:rPr>
          <w:color w:val="000000"/>
          <w:sz w:val="24"/>
        </w:rPr>
        <w:t>Neue Zeitschrift für Gesellschaftsrecht</w:t>
      </w:r>
      <w:r w:rsidR="000E6687">
        <w:rPr>
          <w:color w:val="000000"/>
          <w:sz w:val="24"/>
        </w:rPr>
        <w:t xml:space="preserve">) </w:t>
      </w:r>
      <w:r>
        <w:rPr>
          <w:color w:val="000000"/>
          <w:sz w:val="24"/>
        </w:rPr>
        <w:t>2013, 895-896.</w:t>
      </w:r>
    </w:p>
    <w:p w:rsidR="00460A22" w:rsidRDefault="00460A22" w:rsidP="00836591">
      <w:pPr>
        <w:tabs>
          <w:tab w:val="num" w:pos="360"/>
        </w:tabs>
        <w:suppressAutoHyphens/>
        <w:ind w:left="360" w:hanging="360"/>
        <w:jc w:val="both"/>
        <w:rPr>
          <w:color w:val="000000"/>
          <w:sz w:val="24"/>
        </w:rPr>
      </w:pPr>
    </w:p>
    <w:p w:rsidR="00460A22" w:rsidRDefault="00460A22" w:rsidP="007040DE">
      <w:pPr>
        <w:tabs>
          <w:tab w:val="num" w:pos="360"/>
        </w:tabs>
        <w:suppressAutoHyphens/>
        <w:ind w:left="360" w:hanging="360"/>
        <w:jc w:val="both"/>
        <w:rPr>
          <w:sz w:val="24"/>
        </w:rPr>
      </w:pPr>
      <w:r>
        <w:rPr>
          <w:b/>
          <w:color w:val="FF0000"/>
          <w:sz w:val="24"/>
        </w:rPr>
        <w:t>24</w:t>
      </w:r>
      <w:r w:rsidRPr="00460A22">
        <w:rPr>
          <w:sz w:val="24"/>
        </w:rPr>
        <w:t>.</w:t>
      </w:r>
      <w:r>
        <w:rPr>
          <w:sz w:val="24"/>
        </w:rPr>
        <w:tab/>
        <w:t>Besprechung des OLG Je</w:t>
      </w:r>
      <w:r w:rsidR="000E6687">
        <w:rPr>
          <w:sz w:val="24"/>
        </w:rPr>
        <w:t xml:space="preserve">na (7 U 344/14) vom 10.12.2014, </w:t>
      </w:r>
      <w:proofErr w:type="spellStart"/>
      <w:r>
        <w:rPr>
          <w:sz w:val="24"/>
        </w:rPr>
        <w:t>WuB</w:t>
      </w:r>
      <w:proofErr w:type="spellEnd"/>
      <w:r>
        <w:rPr>
          <w:sz w:val="24"/>
        </w:rPr>
        <w:t xml:space="preserve"> (Entscheidungssammlung zum Wirtsch</w:t>
      </w:r>
      <w:r w:rsidR="00BA5303">
        <w:rPr>
          <w:sz w:val="24"/>
        </w:rPr>
        <w:t>afts- und Bankrecht) 2016, 25-</w:t>
      </w:r>
      <w:r>
        <w:rPr>
          <w:sz w:val="24"/>
        </w:rPr>
        <w:t>27</w:t>
      </w:r>
      <w:r w:rsidR="00BA5303">
        <w:rPr>
          <w:sz w:val="24"/>
        </w:rPr>
        <w:t>.</w:t>
      </w:r>
      <w:r>
        <w:rPr>
          <w:sz w:val="24"/>
        </w:rPr>
        <w:t xml:space="preserve"> </w:t>
      </w:r>
    </w:p>
    <w:p w:rsidR="00836591" w:rsidRDefault="00836591" w:rsidP="00747797">
      <w:pPr>
        <w:tabs>
          <w:tab w:val="num" w:pos="360"/>
        </w:tabs>
        <w:suppressAutoHyphens/>
        <w:ind w:left="360" w:hanging="360"/>
        <w:jc w:val="both"/>
        <w:rPr>
          <w:sz w:val="24"/>
        </w:rPr>
      </w:pPr>
    </w:p>
    <w:p w:rsidR="003972D0" w:rsidRDefault="003972D0" w:rsidP="00747797">
      <w:pPr>
        <w:suppressAutoHyphens/>
        <w:rPr>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0000"/>
          </w:tcPr>
          <w:p w:rsidR="003972D0" w:rsidRDefault="003972D0" w:rsidP="00747797">
            <w:pPr>
              <w:pStyle w:val="berschrift2"/>
              <w:suppressAutoHyphens/>
              <w:rPr>
                <w:b/>
                <w:sz w:val="32"/>
                <w:u w:val="none"/>
              </w:rPr>
            </w:pPr>
            <w:r>
              <w:rPr>
                <w:b/>
                <w:sz w:val="32"/>
                <w:u w:val="none"/>
              </w:rPr>
              <w:t>5. Arbeitsrecht</w:t>
            </w:r>
          </w:p>
        </w:tc>
      </w:tr>
    </w:tbl>
    <w:p w:rsidR="003972D0" w:rsidRDefault="003972D0" w:rsidP="00747797">
      <w:pPr>
        <w:suppressAutoHyphens/>
        <w:rPr>
          <w:sz w:val="24"/>
        </w:rPr>
      </w:pPr>
    </w:p>
    <w:p w:rsidR="003972D0" w:rsidRDefault="00383201" w:rsidP="00747797">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Urteil des BAG (1 AZR 260/68) vom 29.04.1969 über die </w:t>
      </w:r>
      <w:r w:rsidR="003972D0">
        <w:rPr>
          <w:b/>
          <w:i/>
          <w:sz w:val="24"/>
        </w:rPr>
        <w:t>Ursächlichkeit weisungswidrigen Arbeitnehmerverhaltens</w:t>
      </w:r>
      <w:r w:rsidR="003972D0">
        <w:rPr>
          <w:sz w:val="24"/>
        </w:rPr>
        <w:t xml:space="preserve">, SAE (Sammlung arbeitsrechtlicher </w:t>
      </w:r>
      <w:proofErr w:type="spellStart"/>
      <w:r w:rsidR="003972D0">
        <w:rPr>
          <w:sz w:val="24"/>
        </w:rPr>
        <w:t>Entschei-dungen</w:t>
      </w:r>
      <w:proofErr w:type="spellEnd"/>
      <w:r w:rsidR="003972D0">
        <w:rPr>
          <w:sz w:val="24"/>
        </w:rPr>
        <w:t>) 1970, 19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2.</w:t>
      </w:r>
      <w:r>
        <w:rPr>
          <w:sz w:val="24"/>
        </w:rPr>
        <w:tab/>
      </w:r>
      <w:r w:rsidR="003972D0">
        <w:rPr>
          <w:sz w:val="24"/>
        </w:rPr>
        <w:t xml:space="preserve">Anm. zum Urteil des BAG (2 AZR 112/69) vom 05.03.1970 zu § 193 BGB, </w:t>
      </w:r>
      <w:r w:rsidR="003972D0">
        <w:rPr>
          <w:b/>
          <w:i/>
          <w:sz w:val="24"/>
        </w:rPr>
        <w:t>Kündigung von Arbeitsverhältnissen</w:t>
      </w:r>
      <w:r w:rsidR="003972D0">
        <w:rPr>
          <w:sz w:val="24"/>
        </w:rPr>
        <w:t>, SAE (Sammlung arbeitsrechtlicher Entscheidungen) 1971, 16.</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3.</w:t>
      </w:r>
      <w:r>
        <w:rPr>
          <w:sz w:val="24"/>
        </w:rPr>
        <w:tab/>
      </w:r>
      <w:r w:rsidR="003972D0">
        <w:rPr>
          <w:sz w:val="24"/>
        </w:rPr>
        <w:t xml:space="preserve">Anm. zum Urteil des BAG (2 AZR 23/70) vom 07.01.1971, AP (Arbeitsrechtliche Praxis – Nachschlagewerk des BAG) Nr. 151 zu § 242 BGB, </w:t>
      </w:r>
      <w:r w:rsidR="003972D0">
        <w:rPr>
          <w:b/>
          <w:i/>
          <w:sz w:val="24"/>
        </w:rPr>
        <w:t>Ruhegehalt</w:t>
      </w:r>
      <w:r w:rsidR="003972D0">
        <w:rPr>
          <w:sz w:val="24"/>
        </w:rPr>
        <w:t>.</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4.</w:t>
      </w:r>
      <w:r>
        <w:rPr>
          <w:sz w:val="24"/>
        </w:rPr>
        <w:tab/>
      </w:r>
      <w:r w:rsidR="003972D0">
        <w:rPr>
          <w:sz w:val="24"/>
        </w:rPr>
        <w:t xml:space="preserve">Anm. zum Urteil des BAG (3 AZR 97/69) vom 29.01.1971 zu § 14 I MuSchG, </w:t>
      </w:r>
      <w:r w:rsidR="003972D0">
        <w:rPr>
          <w:b/>
          <w:i/>
          <w:sz w:val="24"/>
        </w:rPr>
        <w:t>Anwesenheitsprämie</w:t>
      </w:r>
      <w:r w:rsidR="003972D0">
        <w:rPr>
          <w:sz w:val="24"/>
        </w:rPr>
        <w:t>, SAE (Sammlung arbeitsrechtlicher Entscheidungen) 1972, 31 ff.</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5.</w:t>
      </w:r>
      <w:r>
        <w:rPr>
          <w:sz w:val="24"/>
        </w:rPr>
        <w:tab/>
      </w:r>
      <w:r w:rsidR="003972D0">
        <w:rPr>
          <w:sz w:val="24"/>
        </w:rPr>
        <w:t xml:space="preserve">Anm. zum Urteil des BAG (3 AZR 359/70) vom 21.05.1971 zu §§ 343 BGB, 74 HGB, </w:t>
      </w:r>
      <w:r w:rsidR="003972D0">
        <w:rPr>
          <w:b/>
          <w:i/>
          <w:sz w:val="24"/>
        </w:rPr>
        <w:t>Verhältnis von Vertragsstrafe und Karenzentschädigung</w:t>
      </w:r>
      <w:r w:rsidR="003972D0">
        <w:rPr>
          <w:sz w:val="24"/>
        </w:rPr>
        <w:t>, SAE (Sammlung arbeitsrecht-</w:t>
      </w:r>
      <w:proofErr w:type="spellStart"/>
      <w:r w:rsidR="003972D0">
        <w:rPr>
          <w:sz w:val="24"/>
        </w:rPr>
        <w:t>licher</w:t>
      </w:r>
      <w:proofErr w:type="spellEnd"/>
      <w:r w:rsidR="003972D0">
        <w:rPr>
          <w:sz w:val="24"/>
        </w:rPr>
        <w:t xml:space="preserve"> Entscheidungen) 1972, 156.</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6.</w:t>
      </w:r>
      <w:r>
        <w:rPr>
          <w:sz w:val="24"/>
        </w:rPr>
        <w:tab/>
      </w:r>
      <w:r w:rsidR="003972D0">
        <w:rPr>
          <w:sz w:val="24"/>
        </w:rPr>
        <w:t>Anm. zum Urteil des BAG (1 AZR 122/71) vom 03.08.1971, AP (</w:t>
      </w:r>
      <w:proofErr w:type="spellStart"/>
      <w:r w:rsidR="003972D0">
        <w:rPr>
          <w:sz w:val="24"/>
        </w:rPr>
        <w:t>Arbeitsrechliche</w:t>
      </w:r>
      <w:proofErr w:type="spellEnd"/>
      <w:r w:rsidR="003972D0">
        <w:rPr>
          <w:sz w:val="24"/>
        </w:rPr>
        <w:t xml:space="preserve"> Praxis – Nachschlagewerk des BAG) Nr. 67 zu § 611 BGB, </w:t>
      </w:r>
      <w:r w:rsidR="003972D0">
        <w:rPr>
          <w:b/>
          <w:i/>
          <w:sz w:val="24"/>
        </w:rPr>
        <w:t>Haftung des Arbeitnehmers</w:t>
      </w:r>
      <w:r w:rsidR="003972D0">
        <w:rPr>
          <w:sz w:val="24"/>
        </w:rPr>
        <w:t>.</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7.</w:t>
      </w:r>
      <w:r>
        <w:rPr>
          <w:sz w:val="24"/>
        </w:rPr>
        <w:tab/>
      </w:r>
      <w:r w:rsidR="003972D0">
        <w:rPr>
          <w:sz w:val="24"/>
        </w:rPr>
        <w:t>Anm. zum Urteil des BAG (5 AZR 177/71) vom 30.09.1971, AP (</w:t>
      </w:r>
      <w:proofErr w:type="spellStart"/>
      <w:r w:rsidR="003972D0">
        <w:rPr>
          <w:sz w:val="24"/>
        </w:rPr>
        <w:t>Arbeitsrechliche</w:t>
      </w:r>
      <w:proofErr w:type="spellEnd"/>
      <w:r w:rsidR="003972D0">
        <w:rPr>
          <w:sz w:val="24"/>
        </w:rPr>
        <w:t xml:space="preserve"> Praxis – Nachschlagewerk des BAG) Nr. 27 zu </w:t>
      </w:r>
      <w:r w:rsidR="003972D0">
        <w:rPr>
          <w:b/>
          <w:i/>
          <w:sz w:val="24"/>
        </w:rPr>
        <w:t>§ 612 BGB</w:t>
      </w:r>
      <w:r w:rsidR="003972D0">
        <w:rPr>
          <w:sz w:val="24"/>
        </w:rPr>
        <w:t>.</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8.</w:t>
      </w:r>
      <w:r>
        <w:rPr>
          <w:sz w:val="24"/>
        </w:rPr>
        <w:tab/>
      </w:r>
      <w:r w:rsidR="003972D0">
        <w:rPr>
          <w:sz w:val="24"/>
        </w:rPr>
        <w:t xml:space="preserve">Anm. zum Urteil des BAG (1 AZR 223/71) vom 22.02.1972, AP (Arbeitsrechtliche Praxis – Nachschlagewerk des BAG) Nr. 70 zu § 611 BGB, </w:t>
      </w:r>
      <w:r w:rsidR="003972D0">
        <w:rPr>
          <w:b/>
          <w:i/>
          <w:sz w:val="24"/>
        </w:rPr>
        <w:t>Haftung des Arbeitnehmers</w:t>
      </w:r>
      <w:r w:rsidR="003972D0">
        <w:rPr>
          <w:sz w:val="24"/>
        </w:rPr>
        <w:t>.</w:t>
      </w:r>
    </w:p>
    <w:p w:rsidR="003972D0" w:rsidRDefault="003972D0" w:rsidP="00747797">
      <w:pPr>
        <w:suppressAutoHyphens/>
        <w:jc w:val="both"/>
        <w:rPr>
          <w:sz w:val="24"/>
        </w:rPr>
      </w:pPr>
    </w:p>
    <w:p w:rsidR="003972D0" w:rsidRDefault="00383201" w:rsidP="00747797">
      <w:pPr>
        <w:tabs>
          <w:tab w:val="num" w:pos="360"/>
        </w:tabs>
        <w:suppressAutoHyphens/>
        <w:ind w:left="360" w:hanging="360"/>
        <w:jc w:val="both"/>
        <w:rPr>
          <w:sz w:val="24"/>
        </w:rPr>
      </w:pPr>
      <w:r w:rsidRPr="00C339BA">
        <w:rPr>
          <w:b/>
          <w:color w:val="FF0000"/>
          <w:sz w:val="24"/>
        </w:rPr>
        <w:t>9.</w:t>
      </w:r>
      <w:r>
        <w:rPr>
          <w:sz w:val="24"/>
        </w:rPr>
        <w:tab/>
      </w:r>
      <w:r w:rsidR="003972D0">
        <w:rPr>
          <w:sz w:val="24"/>
        </w:rPr>
        <w:t xml:space="preserve">Anm. zum Urteil des BAG (5 AZR 378/70) vom 08.03.1972, AP (Arbeitsrechtliche Praxis – Nachschlagewerk des BAG) Nr. 3 zu § 611 BGB, </w:t>
      </w:r>
      <w:r w:rsidR="003972D0">
        <w:rPr>
          <w:b/>
          <w:i/>
          <w:sz w:val="24"/>
        </w:rPr>
        <w:t>Leiharbeitsverhältnis</w:t>
      </w:r>
      <w:r w:rsidR="003972D0">
        <w:rPr>
          <w:sz w:val="24"/>
        </w:rPr>
        <w:t>.</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10.</w:t>
      </w:r>
      <w:r w:rsidRPr="00C339BA">
        <w:rPr>
          <w:b/>
          <w:color w:val="FF0000"/>
          <w:sz w:val="24"/>
        </w:rPr>
        <w:tab/>
      </w:r>
      <w:r w:rsidR="003972D0">
        <w:rPr>
          <w:sz w:val="24"/>
        </w:rPr>
        <w:t xml:space="preserve">Anm. zum Urteil des BAG (2 AZR 506/71) vom 28.09.1972, AP (Arbeitsrechtliche Praxis – Nachschlagewerk des BAG) Nr. 28 zu § 615 BGB, </w:t>
      </w:r>
      <w:r w:rsidR="003972D0">
        <w:rPr>
          <w:b/>
          <w:i/>
          <w:sz w:val="24"/>
        </w:rPr>
        <w:t>Betriebsrisiko</w:t>
      </w:r>
      <w:r w:rsidR="003972D0">
        <w:rPr>
          <w:sz w:val="24"/>
        </w:rPr>
        <w:t>.</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lastRenderedPageBreak/>
        <w:t>11.</w:t>
      </w:r>
      <w:r w:rsidRPr="00C339BA">
        <w:rPr>
          <w:b/>
          <w:color w:val="FF0000"/>
          <w:sz w:val="24"/>
        </w:rPr>
        <w:tab/>
      </w:r>
      <w:r w:rsidR="003972D0">
        <w:rPr>
          <w:sz w:val="24"/>
        </w:rPr>
        <w:t xml:space="preserve">Anm. zum Urteil des BAG (5 AZR 144/72) vom 09.11.1972, AP (Arbeitsrechtliche Praxis – Nachschlagewerk des BAG) Nr. 9 zu § 611 BGB, </w:t>
      </w:r>
      <w:r w:rsidR="003972D0">
        <w:rPr>
          <w:b/>
          <w:i/>
          <w:sz w:val="24"/>
        </w:rPr>
        <w:t>Anwesenheitsprämie</w:t>
      </w:r>
      <w:r w:rsidR="003972D0">
        <w:rPr>
          <w:sz w:val="24"/>
        </w:rPr>
        <w:t>.</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12.</w:t>
      </w:r>
      <w:r>
        <w:rPr>
          <w:sz w:val="24"/>
        </w:rPr>
        <w:tab/>
      </w:r>
      <w:r w:rsidR="003972D0">
        <w:rPr>
          <w:sz w:val="24"/>
        </w:rPr>
        <w:t xml:space="preserve">Anm. zum Urteil des BAG (5 AZR 122/73) vom 30.08.1973, AP (Arbeitsrechtliche Praxis – Nachschlagewerk des BAG) Nr. 28 zu </w:t>
      </w:r>
      <w:r w:rsidR="003972D0">
        <w:rPr>
          <w:b/>
          <w:i/>
          <w:sz w:val="24"/>
        </w:rPr>
        <w:t>§ 612 BGB</w:t>
      </w:r>
      <w:r w:rsidR="003972D0">
        <w:rPr>
          <w:sz w:val="24"/>
        </w:rPr>
        <w:t>.</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13.</w:t>
      </w:r>
      <w:r w:rsidRPr="00C339BA">
        <w:rPr>
          <w:b/>
          <w:color w:val="FF0000"/>
          <w:sz w:val="24"/>
        </w:rPr>
        <w:tab/>
      </w:r>
      <w:r w:rsidR="003972D0">
        <w:rPr>
          <w:sz w:val="24"/>
        </w:rPr>
        <w:t xml:space="preserve">Anm. zum Beschluß des BAG (1 AZR 19/73) vom 05.03.1974 zu § 5 Abs. 2 Nr. 3 BetrVG, </w:t>
      </w:r>
      <w:r w:rsidR="003972D0">
        <w:rPr>
          <w:b/>
          <w:i/>
          <w:sz w:val="24"/>
        </w:rPr>
        <w:t>Begriff des leitenden Angestellten</w:t>
      </w:r>
      <w:r w:rsidR="003972D0">
        <w:rPr>
          <w:sz w:val="24"/>
        </w:rPr>
        <w:t xml:space="preserve">, SAE (Sammlung arbeitsrechtlicher </w:t>
      </w:r>
      <w:proofErr w:type="spellStart"/>
      <w:r w:rsidR="003972D0">
        <w:rPr>
          <w:sz w:val="24"/>
        </w:rPr>
        <w:t>Entschei-dungen</w:t>
      </w:r>
      <w:proofErr w:type="spellEnd"/>
      <w:r w:rsidR="003972D0">
        <w:rPr>
          <w:sz w:val="24"/>
        </w:rPr>
        <w:t>) 1974, 173-177.</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1B36E4">
        <w:rPr>
          <w:b/>
          <w:color w:val="FF0000"/>
          <w:sz w:val="24"/>
        </w:rPr>
        <w:t>14.</w:t>
      </w:r>
      <w:r>
        <w:rPr>
          <w:sz w:val="24"/>
        </w:rPr>
        <w:tab/>
      </w:r>
      <w:r w:rsidR="003972D0">
        <w:rPr>
          <w:sz w:val="24"/>
        </w:rPr>
        <w:t xml:space="preserve">Anm. zum Urteil des BAG (1 ABR 36/73) vom 30.04.1974 zu </w:t>
      </w:r>
      <w:r w:rsidR="003972D0">
        <w:rPr>
          <w:b/>
          <w:i/>
          <w:sz w:val="24"/>
        </w:rPr>
        <w:t>§ 87 Abs. 1 Nr. 9 BetrVG</w:t>
      </w:r>
      <w:r w:rsidR="003972D0">
        <w:rPr>
          <w:sz w:val="24"/>
        </w:rPr>
        <w:t>, SAE (Sammlung arbeitsrechtlicher Entscheidungen) 1975, 252 ff.</w:t>
      </w:r>
    </w:p>
    <w:p w:rsidR="003972D0" w:rsidRDefault="003972D0" w:rsidP="00747797">
      <w:pPr>
        <w:suppressAutoHyphens/>
        <w:rPr>
          <w:sz w:val="24"/>
        </w:rPr>
      </w:pPr>
    </w:p>
    <w:p w:rsidR="003972D0" w:rsidRDefault="00AE08AF" w:rsidP="00747797">
      <w:pPr>
        <w:tabs>
          <w:tab w:val="num" w:pos="360"/>
        </w:tabs>
        <w:suppressAutoHyphens/>
        <w:ind w:left="360" w:hanging="360"/>
        <w:jc w:val="both"/>
        <w:rPr>
          <w:sz w:val="24"/>
        </w:rPr>
      </w:pPr>
      <w:r w:rsidRPr="00C339BA">
        <w:rPr>
          <w:b/>
          <w:color w:val="FF0000"/>
          <w:sz w:val="24"/>
        </w:rPr>
        <w:t>15.</w:t>
      </w:r>
      <w:r w:rsidRPr="00C339BA">
        <w:rPr>
          <w:b/>
          <w:color w:val="FF0000"/>
          <w:sz w:val="24"/>
        </w:rPr>
        <w:tab/>
      </w:r>
      <w:r w:rsidR="003972D0">
        <w:rPr>
          <w:sz w:val="24"/>
        </w:rPr>
        <w:t xml:space="preserve">Anm. zum Urteil des BAG (1 ABR 55/73) vom 19.02.1975 zur </w:t>
      </w:r>
      <w:r w:rsidR="003972D0">
        <w:rPr>
          <w:b/>
          <w:i/>
          <w:sz w:val="24"/>
        </w:rPr>
        <w:t>Zulässigkeit von Sprecherausschüssen leitender Angestellter</w:t>
      </w:r>
      <w:r w:rsidR="003972D0">
        <w:rPr>
          <w:sz w:val="24"/>
        </w:rPr>
        <w:t>, SAE (Sammlung arbeitsrechtlicher Entscheidungen) 1976, 133-140.</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16.</w:t>
      </w:r>
      <w:r w:rsidRPr="00C339BA">
        <w:rPr>
          <w:b/>
          <w:color w:val="FF0000"/>
          <w:sz w:val="24"/>
        </w:rPr>
        <w:tab/>
      </w:r>
      <w:r w:rsidR="003972D0">
        <w:rPr>
          <w:sz w:val="24"/>
        </w:rPr>
        <w:t xml:space="preserve">Anm. zum Beschluß des BAG (1 ABR 61/74) vom 10.02.1976 zum </w:t>
      </w:r>
      <w:r w:rsidR="003972D0">
        <w:rPr>
          <w:b/>
          <w:i/>
          <w:sz w:val="24"/>
        </w:rPr>
        <w:t>Begriff des leitenden Angestellten im Konzern</w:t>
      </w:r>
      <w:r w:rsidR="003972D0">
        <w:rPr>
          <w:sz w:val="24"/>
        </w:rPr>
        <w:t>, zusammen mit wiss. Assistenten Thomas Wehler, SAE (Sammlung arbeitsrechtlicher Entscheidungen) 1978, 13-15.</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17.</w:t>
      </w:r>
      <w:r w:rsidRPr="00C339BA">
        <w:rPr>
          <w:b/>
          <w:color w:val="FF0000"/>
          <w:sz w:val="24"/>
        </w:rPr>
        <w:tab/>
      </w:r>
      <w:r w:rsidR="003972D0">
        <w:rPr>
          <w:sz w:val="24"/>
        </w:rPr>
        <w:t xml:space="preserve">Anm. zum Urteil des BAG, AP (Arbeitsrechtliche Praxis – Nachschlagewerk des BAG) Nr. 15-21 zu § 611 BGB, </w:t>
      </w:r>
      <w:r w:rsidR="003972D0">
        <w:rPr>
          <w:b/>
          <w:i/>
          <w:sz w:val="24"/>
        </w:rPr>
        <w:t>Abhängigkeit</w:t>
      </w:r>
      <w:r w:rsidR="003972D0">
        <w:rPr>
          <w:sz w:val="24"/>
        </w:rPr>
        <w:t xml:space="preserve"> (5 AZR 162/74 vom 03.10.1975; 5 AZR 427/74 vom 03.10.1975; 5 AZR 445/74 vom 03.10.1975;  5 AZR 430/74 vom 08.10.1975; 5 AZR 337/74 vom 20.11.1975; 5 AZR 131/75 vom 02.06.1976; 5 AZR 110/76 vom 09.03. 1977), zum </w:t>
      </w:r>
      <w:r w:rsidR="003972D0">
        <w:rPr>
          <w:b/>
          <w:i/>
          <w:sz w:val="24"/>
        </w:rPr>
        <w:t>Begriff des Arbeitnehmers</w:t>
      </w:r>
      <w:r w:rsidR="003972D0">
        <w:rPr>
          <w:sz w:val="24"/>
        </w:rPr>
        <w:t>, zusammen mit wiss. Assistenten Thomas Wehler.</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18.</w:t>
      </w:r>
      <w:r>
        <w:rPr>
          <w:sz w:val="24"/>
        </w:rPr>
        <w:tab/>
      </w:r>
      <w:r w:rsidR="003972D0">
        <w:rPr>
          <w:sz w:val="24"/>
        </w:rPr>
        <w:t xml:space="preserve">Anm. zum Beschluß des BAG (5 Ta BV 67/76) vom 30.10.1979 zu den </w:t>
      </w:r>
      <w:r w:rsidR="003972D0">
        <w:rPr>
          <w:b/>
          <w:i/>
          <w:sz w:val="24"/>
        </w:rPr>
        <w:t>Grenzen des Sozialplans bei Unternehmensverschuldung</w:t>
      </w:r>
      <w:r w:rsidR="003972D0">
        <w:rPr>
          <w:sz w:val="24"/>
        </w:rPr>
        <w:t>, SAE (Sammlung arbeitsrechtlicher Entscheidungen) 1980, 316 ff.</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19.</w:t>
      </w:r>
      <w:r>
        <w:rPr>
          <w:sz w:val="24"/>
        </w:rPr>
        <w:tab/>
      </w:r>
      <w:r w:rsidR="003972D0">
        <w:rPr>
          <w:sz w:val="24"/>
        </w:rPr>
        <w:t xml:space="preserve">Anm. zum Urteil des BAG (3 AZR 1123/78) vom 14.08.1980 zur </w:t>
      </w:r>
      <w:r w:rsidR="003972D0">
        <w:rPr>
          <w:b/>
          <w:i/>
          <w:sz w:val="24"/>
        </w:rPr>
        <w:t>betrieblichen Altersversorgung</w:t>
      </w:r>
      <w:r w:rsidR="003972D0">
        <w:rPr>
          <w:sz w:val="24"/>
        </w:rPr>
        <w:t>, SAE (Sammlung arbeitsrechtlicher Entscheidungen) 1982, 129-132.</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20.</w:t>
      </w:r>
      <w:r>
        <w:rPr>
          <w:sz w:val="24"/>
        </w:rPr>
        <w:tab/>
      </w:r>
      <w:r w:rsidR="003972D0">
        <w:rPr>
          <w:sz w:val="24"/>
        </w:rPr>
        <w:t xml:space="preserve">Anm. zum Beschluß des Bundesverfassungsgerichts (2 BVR 485/80) vom 19.10.1983 zum </w:t>
      </w:r>
      <w:r w:rsidR="003972D0">
        <w:rPr>
          <w:b/>
          <w:i/>
          <w:sz w:val="24"/>
        </w:rPr>
        <w:t>Konkursrang von Sozialplanansprüchen</w:t>
      </w:r>
      <w:r w:rsidR="003972D0">
        <w:rPr>
          <w:sz w:val="24"/>
        </w:rPr>
        <w:t xml:space="preserve">, SAE (Sammlung arbeitsrechtlicher </w:t>
      </w:r>
      <w:proofErr w:type="spellStart"/>
      <w:r w:rsidR="003972D0">
        <w:rPr>
          <w:sz w:val="24"/>
        </w:rPr>
        <w:t>Ent</w:t>
      </w:r>
      <w:proofErr w:type="spellEnd"/>
      <w:r w:rsidR="003972D0">
        <w:rPr>
          <w:sz w:val="24"/>
        </w:rPr>
        <w:t>-scheidungen) 1984, 85-87.</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21.</w:t>
      </w:r>
      <w:r>
        <w:rPr>
          <w:sz w:val="24"/>
        </w:rPr>
        <w:tab/>
      </w:r>
      <w:r w:rsidR="003972D0">
        <w:rPr>
          <w:sz w:val="24"/>
        </w:rPr>
        <w:t xml:space="preserve">Anm. zum Beschluß des BAG (1 ABR 55/79) vom 08.12.1981 zum </w:t>
      </w:r>
      <w:r w:rsidR="003972D0">
        <w:rPr>
          <w:b/>
          <w:i/>
          <w:sz w:val="24"/>
        </w:rPr>
        <w:t>Initiativrecht des Betriebsrats (Leistungsprämie)</w:t>
      </w:r>
      <w:r w:rsidR="003972D0">
        <w:rPr>
          <w:sz w:val="24"/>
        </w:rPr>
        <w:t>, SAE (Sammlung arbeitsrechtlicher Entscheidungen) 1984, 194-196.</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22.</w:t>
      </w:r>
      <w:r>
        <w:rPr>
          <w:sz w:val="24"/>
        </w:rPr>
        <w:tab/>
      </w:r>
      <w:r w:rsidR="003972D0">
        <w:rPr>
          <w:sz w:val="24"/>
        </w:rPr>
        <w:t xml:space="preserve">Anm. zum Beschluß des BVerfG (1 BvL 2/83 u.a.) vom 30.05.1990 zu </w:t>
      </w:r>
      <w:r w:rsidR="003972D0">
        <w:rPr>
          <w:b/>
          <w:i/>
          <w:sz w:val="24"/>
        </w:rPr>
        <w:t>unterschiedlichen Kündigungsfristen für Arbeiter und Angestellte</w:t>
      </w:r>
      <w:r w:rsidR="003972D0">
        <w:rPr>
          <w:sz w:val="24"/>
        </w:rPr>
        <w:t xml:space="preserve">, zusammen mit Assessor Uwe </w:t>
      </w:r>
      <w:proofErr w:type="spellStart"/>
      <w:r w:rsidR="003972D0">
        <w:rPr>
          <w:sz w:val="24"/>
        </w:rPr>
        <w:t>Sponer</w:t>
      </w:r>
      <w:proofErr w:type="spellEnd"/>
      <w:r w:rsidR="003972D0">
        <w:rPr>
          <w:sz w:val="24"/>
        </w:rPr>
        <w:t>, SAE (Sammlung arbeitsrechtlicher Entscheidungen) 1991, 146-148.</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t>23.</w:t>
      </w:r>
      <w:r w:rsidRPr="00C339BA">
        <w:rPr>
          <w:b/>
          <w:color w:val="FF0000"/>
          <w:sz w:val="24"/>
        </w:rPr>
        <w:tab/>
      </w:r>
      <w:r w:rsidR="003972D0">
        <w:rPr>
          <w:sz w:val="24"/>
        </w:rPr>
        <w:t xml:space="preserve">Anm. zum Urteil des BAG (9 AZR 483/96) vom 27.05.1997 zum </w:t>
      </w:r>
      <w:r w:rsidR="003972D0">
        <w:rPr>
          <w:b/>
          <w:i/>
          <w:sz w:val="24"/>
        </w:rPr>
        <w:t xml:space="preserve">umstrittenen </w:t>
      </w:r>
      <w:proofErr w:type="spellStart"/>
      <w:r w:rsidR="003972D0">
        <w:rPr>
          <w:b/>
          <w:i/>
          <w:sz w:val="24"/>
        </w:rPr>
        <w:t>Innenhaftungsprozeß</w:t>
      </w:r>
      <w:proofErr w:type="spellEnd"/>
      <w:r w:rsidR="003972D0">
        <w:rPr>
          <w:b/>
          <w:i/>
          <w:sz w:val="24"/>
        </w:rPr>
        <w:t xml:space="preserve"> des BGH</w:t>
      </w:r>
      <w:r w:rsidR="003972D0">
        <w:rPr>
          <w:sz w:val="24"/>
        </w:rPr>
        <w:t xml:space="preserve">, zusammen mit wiss. Mitarbeiter Wolfram Radke, AP (Arbeitsrechtliche Praxis – Nachschlagewerk des BAG) H. 3/1998, </w:t>
      </w:r>
      <w:proofErr w:type="spellStart"/>
      <w:r w:rsidR="003972D0">
        <w:rPr>
          <w:sz w:val="24"/>
        </w:rPr>
        <w:t>Bl</w:t>
      </w:r>
      <w:proofErr w:type="spellEnd"/>
      <w:r w:rsidR="003972D0">
        <w:rPr>
          <w:sz w:val="24"/>
        </w:rPr>
        <w:t xml:space="preserve">. 482-483; AP (Arbeitsrechtliche Praxis – Nachschlagewerk des BAG) H. 9/1998, </w:t>
      </w:r>
      <w:proofErr w:type="spellStart"/>
      <w:r w:rsidR="003972D0">
        <w:rPr>
          <w:sz w:val="24"/>
        </w:rPr>
        <w:t>Bl</w:t>
      </w:r>
      <w:proofErr w:type="spellEnd"/>
      <w:r w:rsidR="003972D0">
        <w:rPr>
          <w:sz w:val="24"/>
        </w:rPr>
        <w:t>. 1423-1424.</w:t>
      </w:r>
    </w:p>
    <w:p w:rsidR="003972D0" w:rsidRDefault="003972D0" w:rsidP="00747797">
      <w:pPr>
        <w:suppressAutoHyphens/>
        <w:jc w:val="both"/>
        <w:rPr>
          <w:sz w:val="24"/>
        </w:rPr>
      </w:pPr>
    </w:p>
    <w:p w:rsidR="003972D0" w:rsidRDefault="00AE08AF" w:rsidP="00747797">
      <w:pPr>
        <w:tabs>
          <w:tab w:val="num" w:pos="360"/>
        </w:tabs>
        <w:suppressAutoHyphens/>
        <w:ind w:left="360" w:hanging="360"/>
        <w:jc w:val="both"/>
        <w:rPr>
          <w:sz w:val="24"/>
        </w:rPr>
      </w:pPr>
      <w:r w:rsidRPr="00C339BA">
        <w:rPr>
          <w:b/>
          <w:color w:val="FF0000"/>
          <w:sz w:val="24"/>
        </w:rPr>
        <w:lastRenderedPageBreak/>
        <w:t>24.</w:t>
      </w:r>
      <w:r>
        <w:rPr>
          <w:sz w:val="24"/>
        </w:rPr>
        <w:tab/>
      </w:r>
      <w:r w:rsidR="003972D0">
        <w:rPr>
          <w:sz w:val="24"/>
        </w:rPr>
        <w:t>Anm. zum Urteil des BAG (9 AZR 483/96) vom 27.05.1997</w:t>
      </w:r>
      <w:r w:rsidR="003972D0">
        <w:rPr>
          <w:b/>
          <w:i/>
          <w:sz w:val="24"/>
        </w:rPr>
        <w:t xml:space="preserve"> </w:t>
      </w:r>
      <w:r w:rsidR="003972D0">
        <w:rPr>
          <w:sz w:val="24"/>
        </w:rPr>
        <w:t xml:space="preserve">zum umstrittenen </w:t>
      </w:r>
      <w:proofErr w:type="spellStart"/>
      <w:r w:rsidR="003972D0">
        <w:rPr>
          <w:b/>
          <w:i/>
          <w:sz w:val="24"/>
        </w:rPr>
        <w:t>Innenhaftungsprozeß</w:t>
      </w:r>
      <w:proofErr w:type="spellEnd"/>
      <w:r w:rsidR="003972D0">
        <w:rPr>
          <w:b/>
          <w:i/>
          <w:sz w:val="24"/>
        </w:rPr>
        <w:t xml:space="preserve"> des BGH,</w:t>
      </w:r>
      <w:r w:rsidR="003972D0">
        <w:rPr>
          <w:sz w:val="24"/>
        </w:rPr>
        <w:t xml:space="preserve"> zusammen mit wiss. Mitarbeiter Wolfram Radke, AP (Arbeitsrechtliche Praxis – Nachschlagewerk des BAG) H. 3/1998, </w:t>
      </w:r>
      <w:proofErr w:type="spellStart"/>
      <w:r w:rsidR="003972D0">
        <w:rPr>
          <w:sz w:val="24"/>
        </w:rPr>
        <w:t>Bl</w:t>
      </w:r>
      <w:proofErr w:type="spellEnd"/>
      <w:r w:rsidR="003972D0">
        <w:rPr>
          <w:sz w:val="24"/>
        </w:rPr>
        <w:t xml:space="preserve">. 482-483; AP (Arbeitsrechtliche Praxis – Nachschlagewerk des BAG) H. 9/1998, </w:t>
      </w:r>
      <w:proofErr w:type="spellStart"/>
      <w:r w:rsidR="003972D0">
        <w:rPr>
          <w:sz w:val="24"/>
        </w:rPr>
        <w:t>Bl</w:t>
      </w:r>
      <w:proofErr w:type="spellEnd"/>
      <w:r w:rsidR="003972D0">
        <w:rPr>
          <w:sz w:val="24"/>
        </w:rPr>
        <w:t>. 1423-1424.</w:t>
      </w:r>
    </w:p>
    <w:p w:rsidR="003972D0" w:rsidRDefault="003972D0" w:rsidP="00747797">
      <w:pPr>
        <w:suppressAutoHyphens/>
      </w:pPr>
    </w:p>
    <w:p w:rsidR="00CB3D18" w:rsidRDefault="00CB3D18" w:rsidP="00747797">
      <w:pPr>
        <w:suppressAutoHyphens/>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0000"/>
        <w:tblLayout w:type="fixed"/>
        <w:tblCellMar>
          <w:left w:w="70" w:type="dxa"/>
          <w:right w:w="70" w:type="dxa"/>
        </w:tblCellMar>
        <w:tblLook w:val="0000" w:firstRow="0" w:lastRow="0" w:firstColumn="0" w:lastColumn="0" w:noHBand="0" w:noVBand="0"/>
      </w:tblPr>
      <w:tblGrid>
        <w:gridCol w:w="9212"/>
      </w:tblGrid>
      <w:tr w:rsidR="003972D0">
        <w:tc>
          <w:tcPr>
            <w:tcW w:w="9212" w:type="dxa"/>
            <w:shd w:val="clear" w:color="auto" w:fill="FF0000"/>
          </w:tcPr>
          <w:p w:rsidR="003972D0" w:rsidRDefault="003972D0" w:rsidP="00747797">
            <w:pPr>
              <w:pStyle w:val="berschrift2"/>
              <w:suppressAutoHyphens/>
              <w:rPr>
                <w:b/>
                <w:sz w:val="32"/>
                <w:u w:val="none"/>
              </w:rPr>
            </w:pPr>
            <w:r>
              <w:rPr>
                <w:b/>
                <w:sz w:val="32"/>
                <w:u w:val="none"/>
              </w:rPr>
              <w:t>6. Kartellrecht</w:t>
            </w:r>
          </w:p>
        </w:tc>
      </w:tr>
    </w:tbl>
    <w:p w:rsidR="003972D0" w:rsidRDefault="003972D0" w:rsidP="00747797">
      <w:pPr>
        <w:suppressAutoHyphens/>
        <w:rPr>
          <w:sz w:val="24"/>
        </w:rPr>
      </w:pPr>
    </w:p>
    <w:p w:rsidR="003972D0" w:rsidRPr="00561C1F" w:rsidRDefault="00AE08AF" w:rsidP="00561C1F">
      <w:pPr>
        <w:tabs>
          <w:tab w:val="num" w:pos="360"/>
        </w:tabs>
        <w:suppressAutoHyphens/>
        <w:ind w:left="360" w:hanging="360"/>
        <w:jc w:val="both"/>
        <w:rPr>
          <w:sz w:val="24"/>
        </w:rPr>
      </w:pPr>
      <w:r w:rsidRPr="00C339BA">
        <w:rPr>
          <w:b/>
          <w:color w:val="FF0000"/>
          <w:sz w:val="24"/>
        </w:rPr>
        <w:t>1.</w:t>
      </w:r>
      <w:r>
        <w:rPr>
          <w:sz w:val="24"/>
        </w:rPr>
        <w:tab/>
      </w:r>
      <w:r w:rsidR="003972D0">
        <w:rPr>
          <w:sz w:val="24"/>
        </w:rPr>
        <w:t xml:space="preserve">Anm. zum Beschluß des Bundeskartellamtes B 9-711068 A - 1010/80 vom 29.11.1980 zur </w:t>
      </w:r>
      <w:r w:rsidR="003972D0">
        <w:rPr>
          <w:b/>
          <w:i/>
          <w:sz w:val="24"/>
        </w:rPr>
        <w:t>HFGE-Einkaufskooperation</w:t>
      </w:r>
      <w:r w:rsidR="003972D0">
        <w:rPr>
          <w:sz w:val="24"/>
        </w:rPr>
        <w:t>, WRP (We</w:t>
      </w:r>
      <w:r w:rsidR="00F14301">
        <w:rPr>
          <w:sz w:val="24"/>
        </w:rPr>
        <w:t>ttbewerb in Recht und Praxis</w:t>
      </w:r>
      <w:r w:rsidR="003972D0">
        <w:rPr>
          <w:sz w:val="24"/>
        </w:rPr>
        <w:t>) 1981, 345-348.</w:t>
      </w:r>
    </w:p>
    <w:sectPr w:rsidR="003972D0" w:rsidRPr="00561C1F" w:rsidSect="003E4865">
      <w:pgSz w:w="11906" w:h="16838"/>
      <w:pgMar w:top="1417" w:right="1417" w:bottom="1134" w:left="1417" w:header="720" w:footer="720" w:gutter="0"/>
      <w:pgBorders w:offsetFrom="page">
        <w:top w:val="single" w:sz="12" w:space="24" w:color="FF0000"/>
        <w:left w:val="single" w:sz="12" w:space="24" w:color="FF0000"/>
        <w:bottom w:val="single" w:sz="12" w:space="24" w:color="FF0000"/>
        <w:right w:val="single" w:sz="12"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640" w:rsidRDefault="00564640">
      <w:r>
        <w:separator/>
      </w:r>
    </w:p>
  </w:endnote>
  <w:endnote w:type="continuationSeparator" w:id="0">
    <w:p w:rsidR="00564640" w:rsidRDefault="0056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Default="005646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Pr="00836282" w:rsidRDefault="00564640" w:rsidP="0083628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Default="005646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640" w:rsidRDefault="00564640">
      <w:r>
        <w:separator/>
      </w:r>
    </w:p>
  </w:footnote>
  <w:footnote w:type="continuationSeparator" w:id="0">
    <w:p w:rsidR="00564640" w:rsidRDefault="0056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Default="0056464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64640" w:rsidRDefault="0056464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Pr="00E43C11" w:rsidRDefault="00564640">
    <w:pPr>
      <w:pStyle w:val="Kopfzeile"/>
      <w:framePr w:wrap="around" w:vAnchor="text" w:hAnchor="margin" w:xAlign="right" w:y="1"/>
      <w:rPr>
        <w:rStyle w:val="Seitenzahl"/>
        <w:b/>
        <w:sz w:val="24"/>
        <w:szCs w:val="24"/>
      </w:rPr>
    </w:pPr>
    <w:r w:rsidRPr="00E43C11">
      <w:rPr>
        <w:rStyle w:val="Seitenzahl"/>
        <w:b/>
        <w:sz w:val="24"/>
        <w:szCs w:val="24"/>
      </w:rPr>
      <w:t xml:space="preserve">- </w:t>
    </w:r>
    <w:r w:rsidRPr="00E43C11">
      <w:rPr>
        <w:rStyle w:val="Seitenzahl"/>
        <w:b/>
        <w:sz w:val="24"/>
        <w:szCs w:val="24"/>
      </w:rPr>
      <w:fldChar w:fldCharType="begin"/>
    </w:r>
    <w:r w:rsidRPr="00E43C11">
      <w:rPr>
        <w:rStyle w:val="Seitenzahl"/>
        <w:b/>
        <w:sz w:val="24"/>
        <w:szCs w:val="24"/>
      </w:rPr>
      <w:instrText xml:space="preserve">PAGE  </w:instrText>
    </w:r>
    <w:r w:rsidRPr="00E43C11">
      <w:rPr>
        <w:rStyle w:val="Seitenzahl"/>
        <w:b/>
        <w:sz w:val="24"/>
        <w:szCs w:val="24"/>
      </w:rPr>
      <w:fldChar w:fldCharType="separate"/>
    </w:r>
    <w:r>
      <w:rPr>
        <w:rStyle w:val="Seitenzahl"/>
        <w:b/>
        <w:noProof/>
        <w:sz w:val="24"/>
        <w:szCs w:val="24"/>
      </w:rPr>
      <w:t>19</w:t>
    </w:r>
    <w:r w:rsidRPr="00E43C11">
      <w:rPr>
        <w:rStyle w:val="Seitenzahl"/>
        <w:b/>
        <w:sz w:val="24"/>
        <w:szCs w:val="24"/>
      </w:rPr>
      <w:fldChar w:fldCharType="end"/>
    </w:r>
    <w:r w:rsidRPr="00E43C11">
      <w:rPr>
        <w:rStyle w:val="Seitenzahl"/>
        <w:b/>
        <w:sz w:val="24"/>
        <w:szCs w:val="24"/>
      </w:rPr>
      <w:t xml:space="preserve"> -</w:t>
    </w:r>
  </w:p>
  <w:p w:rsidR="00564640" w:rsidRDefault="00564640">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640" w:rsidRDefault="005646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9D3"/>
    <w:multiLevelType w:val="singleLevel"/>
    <w:tmpl w:val="045CA3E2"/>
    <w:lvl w:ilvl="0">
      <w:start w:val="1"/>
      <w:numFmt w:val="decimal"/>
      <w:lvlText w:val="%1."/>
      <w:lvlJc w:val="left"/>
      <w:pPr>
        <w:tabs>
          <w:tab w:val="num" w:pos="786"/>
        </w:tabs>
        <w:ind w:left="786" w:hanging="360"/>
      </w:pPr>
      <w:rPr>
        <w:b/>
        <w:i w:val="0"/>
        <w:color w:val="00B050"/>
      </w:rPr>
    </w:lvl>
  </w:abstractNum>
  <w:abstractNum w:abstractNumId="1" w15:restartNumberingAfterBreak="0">
    <w:nsid w:val="0B991EB3"/>
    <w:multiLevelType w:val="hybridMultilevel"/>
    <w:tmpl w:val="A1D29366"/>
    <w:lvl w:ilvl="0" w:tplc="3790FD7A">
      <w:start w:val="1"/>
      <w:numFmt w:val="decimal"/>
      <w:lvlText w:val="%1."/>
      <w:lvlJc w:val="left"/>
      <w:pPr>
        <w:ind w:left="786" w:hanging="360"/>
      </w:pPr>
      <w:rPr>
        <w:rFonts w:hint="default"/>
        <w:i w:val="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0EAC08D0"/>
    <w:multiLevelType w:val="singleLevel"/>
    <w:tmpl w:val="521ED9DA"/>
    <w:lvl w:ilvl="0">
      <w:start w:val="1"/>
      <w:numFmt w:val="decimal"/>
      <w:lvlText w:val="%1."/>
      <w:lvlJc w:val="left"/>
      <w:pPr>
        <w:tabs>
          <w:tab w:val="num" w:pos="360"/>
        </w:tabs>
        <w:ind w:left="360" w:hanging="360"/>
      </w:pPr>
      <w:rPr>
        <w:b/>
        <w:color w:val="FF9900"/>
      </w:rPr>
    </w:lvl>
  </w:abstractNum>
  <w:abstractNum w:abstractNumId="3" w15:restartNumberingAfterBreak="0">
    <w:nsid w:val="112B57E8"/>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1A141E3D"/>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B34505B"/>
    <w:multiLevelType w:val="hybridMultilevel"/>
    <w:tmpl w:val="9DEA8612"/>
    <w:lvl w:ilvl="0" w:tplc="9BA0E6E0">
      <w:start w:val="1"/>
      <w:numFmt w:val="upperRoman"/>
      <w:lvlText w:val="%1."/>
      <w:lvlJc w:val="left"/>
      <w:pPr>
        <w:ind w:left="2520" w:hanging="720"/>
      </w:pPr>
      <w:rPr>
        <w:rFonts w:hint="default"/>
      </w:rPr>
    </w:lvl>
    <w:lvl w:ilvl="1" w:tplc="04070019" w:tentative="1">
      <w:start w:val="1"/>
      <w:numFmt w:val="lowerLetter"/>
      <w:lvlText w:val="%2."/>
      <w:lvlJc w:val="left"/>
      <w:pPr>
        <w:ind w:left="2880" w:hanging="360"/>
      </w:pPr>
    </w:lvl>
    <w:lvl w:ilvl="2" w:tplc="0407001B" w:tentative="1">
      <w:start w:val="1"/>
      <w:numFmt w:val="lowerRoman"/>
      <w:lvlText w:val="%3."/>
      <w:lvlJc w:val="right"/>
      <w:pPr>
        <w:ind w:left="3600" w:hanging="180"/>
      </w:pPr>
    </w:lvl>
    <w:lvl w:ilvl="3" w:tplc="0407000F" w:tentative="1">
      <w:start w:val="1"/>
      <w:numFmt w:val="decimal"/>
      <w:lvlText w:val="%4."/>
      <w:lvlJc w:val="left"/>
      <w:pPr>
        <w:ind w:left="4320" w:hanging="360"/>
      </w:pPr>
    </w:lvl>
    <w:lvl w:ilvl="4" w:tplc="04070019" w:tentative="1">
      <w:start w:val="1"/>
      <w:numFmt w:val="lowerLetter"/>
      <w:lvlText w:val="%5."/>
      <w:lvlJc w:val="left"/>
      <w:pPr>
        <w:ind w:left="5040" w:hanging="360"/>
      </w:pPr>
    </w:lvl>
    <w:lvl w:ilvl="5" w:tplc="0407001B" w:tentative="1">
      <w:start w:val="1"/>
      <w:numFmt w:val="lowerRoman"/>
      <w:lvlText w:val="%6."/>
      <w:lvlJc w:val="right"/>
      <w:pPr>
        <w:ind w:left="5760" w:hanging="180"/>
      </w:pPr>
    </w:lvl>
    <w:lvl w:ilvl="6" w:tplc="0407000F" w:tentative="1">
      <w:start w:val="1"/>
      <w:numFmt w:val="decimal"/>
      <w:lvlText w:val="%7."/>
      <w:lvlJc w:val="left"/>
      <w:pPr>
        <w:ind w:left="6480" w:hanging="360"/>
      </w:pPr>
    </w:lvl>
    <w:lvl w:ilvl="7" w:tplc="04070019" w:tentative="1">
      <w:start w:val="1"/>
      <w:numFmt w:val="lowerLetter"/>
      <w:lvlText w:val="%8."/>
      <w:lvlJc w:val="left"/>
      <w:pPr>
        <w:ind w:left="7200" w:hanging="360"/>
      </w:pPr>
    </w:lvl>
    <w:lvl w:ilvl="8" w:tplc="0407001B" w:tentative="1">
      <w:start w:val="1"/>
      <w:numFmt w:val="lowerRoman"/>
      <w:lvlText w:val="%9."/>
      <w:lvlJc w:val="right"/>
      <w:pPr>
        <w:ind w:left="7920" w:hanging="180"/>
      </w:pPr>
    </w:lvl>
  </w:abstractNum>
  <w:abstractNum w:abstractNumId="6" w15:restartNumberingAfterBreak="0">
    <w:nsid w:val="1D06345B"/>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770247A"/>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2A315671"/>
    <w:multiLevelType w:val="hybridMultilevel"/>
    <w:tmpl w:val="E97CF7F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9" w15:restartNumberingAfterBreak="0">
    <w:nsid w:val="2D6B0BC0"/>
    <w:multiLevelType w:val="singleLevel"/>
    <w:tmpl w:val="E666775A"/>
    <w:lvl w:ilvl="0">
      <w:start w:val="1"/>
      <w:numFmt w:val="decimal"/>
      <w:lvlText w:val="%1."/>
      <w:lvlJc w:val="left"/>
      <w:pPr>
        <w:tabs>
          <w:tab w:val="num" w:pos="360"/>
        </w:tabs>
        <w:ind w:left="360" w:hanging="360"/>
      </w:pPr>
      <w:rPr>
        <w:b/>
        <w:color w:val="00B0F0"/>
      </w:rPr>
    </w:lvl>
  </w:abstractNum>
  <w:abstractNum w:abstractNumId="10" w15:restartNumberingAfterBreak="0">
    <w:nsid w:val="304873CF"/>
    <w:multiLevelType w:val="hybridMultilevel"/>
    <w:tmpl w:val="5A24A55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4B008F5"/>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36D13EE7"/>
    <w:multiLevelType w:val="singleLevel"/>
    <w:tmpl w:val="D40A3F66"/>
    <w:lvl w:ilvl="0">
      <w:start w:val="1"/>
      <w:numFmt w:val="decimal"/>
      <w:lvlText w:val="%1."/>
      <w:lvlJc w:val="left"/>
      <w:pPr>
        <w:tabs>
          <w:tab w:val="num" w:pos="360"/>
        </w:tabs>
        <w:ind w:left="360" w:hanging="360"/>
      </w:pPr>
      <w:rPr>
        <w:b/>
        <w:color w:val="00B050"/>
      </w:rPr>
    </w:lvl>
  </w:abstractNum>
  <w:abstractNum w:abstractNumId="13" w15:restartNumberingAfterBreak="0">
    <w:nsid w:val="37F27BB0"/>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3A0B7F74"/>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3C652667"/>
    <w:multiLevelType w:val="hybridMultilevel"/>
    <w:tmpl w:val="D19A9416"/>
    <w:lvl w:ilvl="0" w:tplc="A1328C30">
      <w:start w:val="1"/>
      <w:numFmt w:val="decimal"/>
      <w:lvlText w:val="%1."/>
      <w:lvlJc w:val="left"/>
      <w:pPr>
        <w:tabs>
          <w:tab w:val="num" w:pos="360"/>
        </w:tabs>
        <w:ind w:left="360" w:hanging="360"/>
      </w:pPr>
      <w:rPr>
        <w:b/>
        <w:color w:val="00B05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DD56464"/>
    <w:multiLevelType w:val="singleLevel"/>
    <w:tmpl w:val="15000956"/>
    <w:lvl w:ilvl="0">
      <w:start w:val="1"/>
      <w:numFmt w:val="decimal"/>
      <w:lvlText w:val="%1."/>
      <w:lvlJc w:val="left"/>
      <w:pPr>
        <w:tabs>
          <w:tab w:val="num" w:pos="360"/>
        </w:tabs>
        <w:ind w:left="360" w:hanging="360"/>
      </w:pPr>
      <w:rPr>
        <w:b/>
        <w:color w:val="00B0F0"/>
        <w:sz w:val="24"/>
        <w:szCs w:val="24"/>
      </w:rPr>
    </w:lvl>
  </w:abstractNum>
  <w:abstractNum w:abstractNumId="17" w15:restartNumberingAfterBreak="0">
    <w:nsid w:val="41DD02F0"/>
    <w:multiLevelType w:val="singleLevel"/>
    <w:tmpl w:val="0407000F"/>
    <w:lvl w:ilvl="0">
      <w:start w:val="1"/>
      <w:numFmt w:val="decimal"/>
      <w:lvlText w:val="%1."/>
      <w:lvlJc w:val="left"/>
      <w:pPr>
        <w:tabs>
          <w:tab w:val="num" w:pos="360"/>
        </w:tabs>
        <w:ind w:left="360" w:hanging="360"/>
      </w:pPr>
    </w:lvl>
  </w:abstractNum>
  <w:abstractNum w:abstractNumId="18" w15:restartNumberingAfterBreak="0">
    <w:nsid w:val="44E43444"/>
    <w:multiLevelType w:val="singleLevel"/>
    <w:tmpl w:val="592C7916"/>
    <w:lvl w:ilvl="0">
      <w:start w:val="1"/>
      <w:numFmt w:val="decimal"/>
      <w:lvlText w:val="%1."/>
      <w:lvlJc w:val="left"/>
      <w:pPr>
        <w:tabs>
          <w:tab w:val="num" w:pos="360"/>
        </w:tabs>
        <w:ind w:left="360" w:hanging="360"/>
      </w:pPr>
      <w:rPr>
        <w:b/>
        <w:color w:val="00B050"/>
      </w:rPr>
    </w:lvl>
  </w:abstractNum>
  <w:abstractNum w:abstractNumId="19" w15:restartNumberingAfterBreak="0">
    <w:nsid w:val="498C35F3"/>
    <w:multiLevelType w:val="singleLevel"/>
    <w:tmpl w:val="0407000F"/>
    <w:lvl w:ilvl="0">
      <w:start w:val="1"/>
      <w:numFmt w:val="decimal"/>
      <w:lvlText w:val="%1."/>
      <w:lvlJc w:val="left"/>
      <w:pPr>
        <w:tabs>
          <w:tab w:val="num" w:pos="360"/>
        </w:tabs>
        <w:ind w:left="360" w:hanging="360"/>
      </w:pPr>
    </w:lvl>
  </w:abstractNum>
  <w:abstractNum w:abstractNumId="20" w15:restartNumberingAfterBreak="0">
    <w:nsid w:val="519B7BDA"/>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526952FF"/>
    <w:multiLevelType w:val="singleLevel"/>
    <w:tmpl w:val="0407000F"/>
    <w:lvl w:ilvl="0">
      <w:start w:val="1"/>
      <w:numFmt w:val="decimal"/>
      <w:lvlText w:val="%1."/>
      <w:lvlJc w:val="left"/>
      <w:pPr>
        <w:tabs>
          <w:tab w:val="num" w:pos="360"/>
        </w:tabs>
        <w:ind w:left="360" w:hanging="360"/>
      </w:pPr>
      <w:rPr>
        <w:rFonts w:hint="default"/>
      </w:rPr>
    </w:lvl>
  </w:abstractNum>
  <w:abstractNum w:abstractNumId="22" w15:restartNumberingAfterBreak="0">
    <w:nsid w:val="558C3638"/>
    <w:multiLevelType w:val="hybridMultilevel"/>
    <w:tmpl w:val="6C741A66"/>
    <w:lvl w:ilvl="0" w:tplc="A42A520C">
      <w:start w:val="1"/>
      <w:numFmt w:val="decimal"/>
      <w:lvlText w:val="%1."/>
      <w:lvlJc w:val="left"/>
      <w:pPr>
        <w:tabs>
          <w:tab w:val="num" w:pos="360"/>
        </w:tabs>
        <w:ind w:left="360" w:hanging="360"/>
      </w:pPr>
      <w:rPr>
        <w:b/>
        <w:color w:val="00B0F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56F81FC3"/>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630F137C"/>
    <w:multiLevelType w:val="singleLevel"/>
    <w:tmpl w:val="A42A520C"/>
    <w:lvl w:ilvl="0">
      <w:start w:val="1"/>
      <w:numFmt w:val="decimal"/>
      <w:lvlText w:val="%1."/>
      <w:lvlJc w:val="left"/>
      <w:pPr>
        <w:tabs>
          <w:tab w:val="num" w:pos="360"/>
        </w:tabs>
        <w:ind w:left="360" w:hanging="360"/>
      </w:pPr>
      <w:rPr>
        <w:b/>
        <w:color w:val="00B0F0"/>
      </w:rPr>
    </w:lvl>
  </w:abstractNum>
  <w:abstractNum w:abstractNumId="25" w15:restartNumberingAfterBreak="0">
    <w:nsid w:val="64305F27"/>
    <w:multiLevelType w:val="hybridMultilevel"/>
    <w:tmpl w:val="57721A92"/>
    <w:lvl w:ilvl="0" w:tplc="58703930">
      <w:start w:val="1"/>
      <w:numFmt w:val="decimal"/>
      <w:lvlText w:val="%1."/>
      <w:lvlJc w:val="left"/>
      <w:pPr>
        <w:ind w:left="720" w:hanging="360"/>
      </w:pPr>
      <w:rPr>
        <w:rFonts w:hint="default"/>
        <w:b/>
        <w:color w:val="00B0F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59677E2"/>
    <w:multiLevelType w:val="hybridMultilevel"/>
    <w:tmpl w:val="6038DDF2"/>
    <w:lvl w:ilvl="0" w:tplc="2AF4555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EA1190"/>
    <w:multiLevelType w:val="hybridMultilevel"/>
    <w:tmpl w:val="103C4FDA"/>
    <w:lvl w:ilvl="0" w:tplc="D71E54F6">
      <w:start w:val="1"/>
      <w:numFmt w:val="decimal"/>
      <w:lvlText w:val="%1."/>
      <w:lvlJc w:val="left"/>
      <w:pPr>
        <w:tabs>
          <w:tab w:val="num" w:pos="360"/>
        </w:tabs>
        <w:ind w:left="360" w:hanging="360"/>
      </w:pPr>
      <w:rPr>
        <w:rFonts w:hint="default"/>
        <w:b/>
        <w:color w:val="FF990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719714E"/>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68C63EBD"/>
    <w:multiLevelType w:val="singleLevel"/>
    <w:tmpl w:val="80862434"/>
    <w:lvl w:ilvl="0">
      <w:start w:val="1"/>
      <w:numFmt w:val="decimal"/>
      <w:lvlText w:val="%1."/>
      <w:lvlJc w:val="left"/>
      <w:pPr>
        <w:tabs>
          <w:tab w:val="num" w:pos="360"/>
        </w:tabs>
        <w:ind w:left="360" w:hanging="360"/>
      </w:pPr>
      <w:rPr>
        <w:b/>
        <w:color w:val="00B050"/>
      </w:rPr>
    </w:lvl>
  </w:abstractNum>
  <w:abstractNum w:abstractNumId="30" w15:restartNumberingAfterBreak="0">
    <w:nsid w:val="69B80450"/>
    <w:multiLevelType w:val="singleLevel"/>
    <w:tmpl w:val="0407000F"/>
    <w:lvl w:ilvl="0">
      <w:start w:val="1"/>
      <w:numFmt w:val="decimal"/>
      <w:lvlText w:val="%1."/>
      <w:lvlJc w:val="left"/>
      <w:pPr>
        <w:tabs>
          <w:tab w:val="num" w:pos="360"/>
        </w:tabs>
        <w:ind w:left="360" w:hanging="360"/>
      </w:pPr>
    </w:lvl>
  </w:abstractNum>
  <w:abstractNum w:abstractNumId="31" w15:restartNumberingAfterBreak="0">
    <w:nsid w:val="6A4F239C"/>
    <w:multiLevelType w:val="hybridMultilevel"/>
    <w:tmpl w:val="3828E5AE"/>
    <w:lvl w:ilvl="0" w:tplc="1DA4A52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204424B"/>
    <w:multiLevelType w:val="hybridMultilevel"/>
    <w:tmpl w:val="2BC45A66"/>
    <w:lvl w:ilvl="0" w:tplc="DF2654A8">
      <w:start w:val="1"/>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B4C67AB"/>
    <w:multiLevelType w:val="singleLevel"/>
    <w:tmpl w:val="043CC3A6"/>
    <w:lvl w:ilvl="0">
      <w:start w:val="1"/>
      <w:numFmt w:val="decimal"/>
      <w:lvlText w:val="%1."/>
      <w:lvlJc w:val="left"/>
      <w:pPr>
        <w:tabs>
          <w:tab w:val="num" w:pos="360"/>
        </w:tabs>
        <w:ind w:left="360" w:hanging="360"/>
      </w:pPr>
      <w:rPr>
        <w:b/>
        <w:color w:val="00B0F0"/>
      </w:rPr>
    </w:lvl>
  </w:abstractNum>
  <w:num w:numId="1">
    <w:abstractNumId w:val="2"/>
  </w:num>
  <w:num w:numId="2">
    <w:abstractNumId w:val="29"/>
  </w:num>
  <w:num w:numId="3">
    <w:abstractNumId w:val="33"/>
  </w:num>
  <w:num w:numId="4">
    <w:abstractNumId w:val="0"/>
  </w:num>
  <w:num w:numId="5">
    <w:abstractNumId w:val="13"/>
  </w:num>
  <w:num w:numId="6">
    <w:abstractNumId w:val="16"/>
  </w:num>
  <w:num w:numId="7">
    <w:abstractNumId w:val="4"/>
  </w:num>
  <w:num w:numId="8">
    <w:abstractNumId w:val="20"/>
  </w:num>
  <w:num w:numId="9">
    <w:abstractNumId w:val="9"/>
  </w:num>
  <w:num w:numId="10">
    <w:abstractNumId w:val="30"/>
  </w:num>
  <w:num w:numId="11">
    <w:abstractNumId w:val="7"/>
  </w:num>
  <w:num w:numId="12">
    <w:abstractNumId w:val="3"/>
  </w:num>
  <w:num w:numId="13">
    <w:abstractNumId w:val="6"/>
  </w:num>
  <w:num w:numId="14">
    <w:abstractNumId w:val="19"/>
  </w:num>
  <w:num w:numId="15">
    <w:abstractNumId w:val="23"/>
  </w:num>
  <w:num w:numId="16">
    <w:abstractNumId w:val="17"/>
  </w:num>
  <w:num w:numId="17">
    <w:abstractNumId w:val="18"/>
  </w:num>
  <w:num w:numId="18">
    <w:abstractNumId w:val="24"/>
  </w:num>
  <w:num w:numId="19">
    <w:abstractNumId w:val="11"/>
  </w:num>
  <w:num w:numId="20">
    <w:abstractNumId w:val="21"/>
  </w:num>
  <w:num w:numId="21">
    <w:abstractNumId w:val="14"/>
  </w:num>
  <w:num w:numId="22">
    <w:abstractNumId w:val="12"/>
  </w:num>
  <w:num w:numId="23">
    <w:abstractNumId w:val="28"/>
  </w:num>
  <w:num w:numId="24">
    <w:abstractNumId w:val="8"/>
  </w:num>
  <w:num w:numId="25">
    <w:abstractNumId w:val="10"/>
  </w:num>
  <w:num w:numId="26">
    <w:abstractNumId w:val="15"/>
  </w:num>
  <w:num w:numId="27">
    <w:abstractNumId w:val="27"/>
  </w:num>
  <w:num w:numId="28">
    <w:abstractNumId w:val="31"/>
  </w:num>
  <w:num w:numId="29">
    <w:abstractNumId w:val="32"/>
  </w:num>
  <w:num w:numId="30">
    <w:abstractNumId w:val="5"/>
  </w:num>
  <w:num w:numId="31">
    <w:abstractNumId w:val="26"/>
  </w:num>
  <w:num w:numId="32">
    <w:abstractNumId w:val="25"/>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08E"/>
    <w:rsid w:val="00000EF1"/>
    <w:rsid w:val="00003C1C"/>
    <w:rsid w:val="00017221"/>
    <w:rsid w:val="000247B3"/>
    <w:rsid w:val="0003053C"/>
    <w:rsid w:val="000336C6"/>
    <w:rsid w:val="00045E4B"/>
    <w:rsid w:val="0005787B"/>
    <w:rsid w:val="00064E15"/>
    <w:rsid w:val="00067B80"/>
    <w:rsid w:val="0007418A"/>
    <w:rsid w:val="00095687"/>
    <w:rsid w:val="000C301C"/>
    <w:rsid w:val="000C32BC"/>
    <w:rsid w:val="000C747C"/>
    <w:rsid w:val="000C7CA8"/>
    <w:rsid w:val="000E23C4"/>
    <w:rsid w:val="000E6687"/>
    <w:rsid w:val="000E685D"/>
    <w:rsid w:val="000F360F"/>
    <w:rsid w:val="000F37A9"/>
    <w:rsid w:val="000F775D"/>
    <w:rsid w:val="0010246D"/>
    <w:rsid w:val="00120519"/>
    <w:rsid w:val="0012615A"/>
    <w:rsid w:val="00127A9C"/>
    <w:rsid w:val="001336D0"/>
    <w:rsid w:val="0014637C"/>
    <w:rsid w:val="001472E1"/>
    <w:rsid w:val="001523ED"/>
    <w:rsid w:val="0015384F"/>
    <w:rsid w:val="00155B65"/>
    <w:rsid w:val="00164A94"/>
    <w:rsid w:val="001664C6"/>
    <w:rsid w:val="00171247"/>
    <w:rsid w:val="00173E7A"/>
    <w:rsid w:val="00174220"/>
    <w:rsid w:val="00187FD0"/>
    <w:rsid w:val="001A381E"/>
    <w:rsid w:val="001B36E4"/>
    <w:rsid w:val="001B6BB9"/>
    <w:rsid w:val="001C05F8"/>
    <w:rsid w:val="001C749F"/>
    <w:rsid w:val="001E7D8A"/>
    <w:rsid w:val="001E7F2F"/>
    <w:rsid w:val="001F0AFA"/>
    <w:rsid w:val="001F70CA"/>
    <w:rsid w:val="00212DB3"/>
    <w:rsid w:val="00216225"/>
    <w:rsid w:val="002210BC"/>
    <w:rsid w:val="002236EE"/>
    <w:rsid w:val="00230356"/>
    <w:rsid w:val="002307E1"/>
    <w:rsid w:val="0024390F"/>
    <w:rsid w:val="00270B58"/>
    <w:rsid w:val="00283D70"/>
    <w:rsid w:val="00285A7B"/>
    <w:rsid w:val="00287DF8"/>
    <w:rsid w:val="00297876"/>
    <w:rsid w:val="002B40AA"/>
    <w:rsid w:val="002D1755"/>
    <w:rsid w:val="002E473F"/>
    <w:rsid w:val="00303B1C"/>
    <w:rsid w:val="00312944"/>
    <w:rsid w:val="00320D38"/>
    <w:rsid w:val="0032110E"/>
    <w:rsid w:val="0032125A"/>
    <w:rsid w:val="003231A5"/>
    <w:rsid w:val="00325956"/>
    <w:rsid w:val="00325F51"/>
    <w:rsid w:val="003343D4"/>
    <w:rsid w:val="00373694"/>
    <w:rsid w:val="00374FAE"/>
    <w:rsid w:val="00383201"/>
    <w:rsid w:val="00394471"/>
    <w:rsid w:val="003972D0"/>
    <w:rsid w:val="00397C11"/>
    <w:rsid w:val="003A42C9"/>
    <w:rsid w:val="003A6D1F"/>
    <w:rsid w:val="003B09EF"/>
    <w:rsid w:val="003B6C0D"/>
    <w:rsid w:val="003C0762"/>
    <w:rsid w:val="003C1DE9"/>
    <w:rsid w:val="003C70E5"/>
    <w:rsid w:val="003E21F7"/>
    <w:rsid w:val="003E2E5A"/>
    <w:rsid w:val="003E4865"/>
    <w:rsid w:val="003F5734"/>
    <w:rsid w:val="004005A6"/>
    <w:rsid w:val="00405651"/>
    <w:rsid w:val="00410433"/>
    <w:rsid w:val="00425BD3"/>
    <w:rsid w:val="0045611D"/>
    <w:rsid w:val="00460A22"/>
    <w:rsid w:val="00462E89"/>
    <w:rsid w:val="004751EF"/>
    <w:rsid w:val="00484F33"/>
    <w:rsid w:val="004A28BC"/>
    <w:rsid w:val="004C48B9"/>
    <w:rsid w:val="004D6A83"/>
    <w:rsid w:val="004E7A56"/>
    <w:rsid w:val="00500597"/>
    <w:rsid w:val="0050139B"/>
    <w:rsid w:val="00513C0B"/>
    <w:rsid w:val="00521840"/>
    <w:rsid w:val="00522F14"/>
    <w:rsid w:val="0053063E"/>
    <w:rsid w:val="0053495B"/>
    <w:rsid w:val="00542750"/>
    <w:rsid w:val="0054592C"/>
    <w:rsid w:val="00561C1F"/>
    <w:rsid w:val="00564640"/>
    <w:rsid w:val="00576FDA"/>
    <w:rsid w:val="005A3E3C"/>
    <w:rsid w:val="005B222C"/>
    <w:rsid w:val="005B2A6C"/>
    <w:rsid w:val="005B76D7"/>
    <w:rsid w:val="005E11DF"/>
    <w:rsid w:val="005E1959"/>
    <w:rsid w:val="005E199D"/>
    <w:rsid w:val="005E2B46"/>
    <w:rsid w:val="005E40F9"/>
    <w:rsid w:val="005E41F3"/>
    <w:rsid w:val="005F0AA4"/>
    <w:rsid w:val="005F6437"/>
    <w:rsid w:val="006064A9"/>
    <w:rsid w:val="00625ACD"/>
    <w:rsid w:val="00627210"/>
    <w:rsid w:val="00633176"/>
    <w:rsid w:val="00635CC3"/>
    <w:rsid w:val="00637AAF"/>
    <w:rsid w:val="00640BD0"/>
    <w:rsid w:val="00645A19"/>
    <w:rsid w:val="00646445"/>
    <w:rsid w:val="00682EA0"/>
    <w:rsid w:val="00692797"/>
    <w:rsid w:val="0069381E"/>
    <w:rsid w:val="006A12C8"/>
    <w:rsid w:val="006A2E8B"/>
    <w:rsid w:val="006C3D3F"/>
    <w:rsid w:val="006D2AB4"/>
    <w:rsid w:val="006E4B99"/>
    <w:rsid w:val="006F2856"/>
    <w:rsid w:val="006F6671"/>
    <w:rsid w:val="007027B2"/>
    <w:rsid w:val="00702ED8"/>
    <w:rsid w:val="007040DE"/>
    <w:rsid w:val="00713322"/>
    <w:rsid w:val="007406B8"/>
    <w:rsid w:val="00745E53"/>
    <w:rsid w:val="0074661F"/>
    <w:rsid w:val="00746AD5"/>
    <w:rsid w:val="00747797"/>
    <w:rsid w:val="0075408E"/>
    <w:rsid w:val="00764086"/>
    <w:rsid w:val="007716F3"/>
    <w:rsid w:val="00774D34"/>
    <w:rsid w:val="00776965"/>
    <w:rsid w:val="007A45D3"/>
    <w:rsid w:val="007A5465"/>
    <w:rsid w:val="007B5224"/>
    <w:rsid w:val="007D3E49"/>
    <w:rsid w:val="007D4E6A"/>
    <w:rsid w:val="007D512A"/>
    <w:rsid w:val="007D7D66"/>
    <w:rsid w:val="007E0CE2"/>
    <w:rsid w:val="007E4189"/>
    <w:rsid w:val="007F1B3C"/>
    <w:rsid w:val="0080306C"/>
    <w:rsid w:val="00812931"/>
    <w:rsid w:val="00817B37"/>
    <w:rsid w:val="00831960"/>
    <w:rsid w:val="00836282"/>
    <w:rsid w:val="00836591"/>
    <w:rsid w:val="00842F21"/>
    <w:rsid w:val="008462F2"/>
    <w:rsid w:val="008529EE"/>
    <w:rsid w:val="00883244"/>
    <w:rsid w:val="0088692A"/>
    <w:rsid w:val="008C2D14"/>
    <w:rsid w:val="008C71E2"/>
    <w:rsid w:val="008D50E9"/>
    <w:rsid w:val="008D7455"/>
    <w:rsid w:val="008E433D"/>
    <w:rsid w:val="009506CF"/>
    <w:rsid w:val="00974F54"/>
    <w:rsid w:val="009878DD"/>
    <w:rsid w:val="00990203"/>
    <w:rsid w:val="009A2C3C"/>
    <w:rsid w:val="009E7F39"/>
    <w:rsid w:val="009F68AD"/>
    <w:rsid w:val="00A01D65"/>
    <w:rsid w:val="00A03757"/>
    <w:rsid w:val="00A22141"/>
    <w:rsid w:val="00A244AC"/>
    <w:rsid w:val="00A253D1"/>
    <w:rsid w:val="00A42C38"/>
    <w:rsid w:val="00A86669"/>
    <w:rsid w:val="00AB02A3"/>
    <w:rsid w:val="00AB051E"/>
    <w:rsid w:val="00AC38A4"/>
    <w:rsid w:val="00AC4720"/>
    <w:rsid w:val="00AE08AF"/>
    <w:rsid w:val="00B07922"/>
    <w:rsid w:val="00B22228"/>
    <w:rsid w:val="00B30D94"/>
    <w:rsid w:val="00B500AD"/>
    <w:rsid w:val="00B5043A"/>
    <w:rsid w:val="00B50F9D"/>
    <w:rsid w:val="00B66102"/>
    <w:rsid w:val="00B70C21"/>
    <w:rsid w:val="00B71F39"/>
    <w:rsid w:val="00B7315F"/>
    <w:rsid w:val="00B87EA2"/>
    <w:rsid w:val="00BA3F6C"/>
    <w:rsid w:val="00BA5303"/>
    <w:rsid w:val="00BA6062"/>
    <w:rsid w:val="00BA6DD7"/>
    <w:rsid w:val="00BC7420"/>
    <w:rsid w:val="00BD458B"/>
    <w:rsid w:val="00BF2F98"/>
    <w:rsid w:val="00C04771"/>
    <w:rsid w:val="00C108BB"/>
    <w:rsid w:val="00C16796"/>
    <w:rsid w:val="00C31040"/>
    <w:rsid w:val="00C339BA"/>
    <w:rsid w:val="00C5623F"/>
    <w:rsid w:val="00C61D39"/>
    <w:rsid w:val="00C652DC"/>
    <w:rsid w:val="00C67E58"/>
    <w:rsid w:val="00C81F09"/>
    <w:rsid w:val="00C856CD"/>
    <w:rsid w:val="00C863E1"/>
    <w:rsid w:val="00C91477"/>
    <w:rsid w:val="00CA20F3"/>
    <w:rsid w:val="00CB3D18"/>
    <w:rsid w:val="00CB4DA5"/>
    <w:rsid w:val="00CB58D1"/>
    <w:rsid w:val="00CB6841"/>
    <w:rsid w:val="00CC183D"/>
    <w:rsid w:val="00CC61F2"/>
    <w:rsid w:val="00CD7876"/>
    <w:rsid w:val="00CE6FF5"/>
    <w:rsid w:val="00D02949"/>
    <w:rsid w:val="00D05AAE"/>
    <w:rsid w:val="00D06E84"/>
    <w:rsid w:val="00D11E66"/>
    <w:rsid w:val="00D2287D"/>
    <w:rsid w:val="00D24B64"/>
    <w:rsid w:val="00D2580D"/>
    <w:rsid w:val="00D306D3"/>
    <w:rsid w:val="00D32054"/>
    <w:rsid w:val="00D3601F"/>
    <w:rsid w:val="00D41870"/>
    <w:rsid w:val="00D45132"/>
    <w:rsid w:val="00D474FA"/>
    <w:rsid w:val="00D530B3"/>
    <w:rsid w:val="00D614E2"/>
    <w:rsid w:val="00D66B87"/>
    <w:rsid w:val="00D71C23"/>
    <w:rsid w:val="00D74FFC"/>
    <w:rsid w:val="00D82DE1"/>
    <w:rsid w:val="00D83FE9"/>
    <w:rsid w:val="00D949C3"/>
    <w:rsid w:val="00D96B41"/>
    <w:rsid w:val="00DA163E"/>
    <w:rsid w:val="00DA2608"/>
    <w:rsid w:val="00DA2D48"/>
    <w:rsid w:val="00DC6809"/>
    <w:rsid w:val="00DD5C7E"/>
    <w:rsid w:val="00DE1A96"/>
    <w:rsid w:val="00DE6A9F"/>
    <w:rsid w:val="00DF29DA"/>
    <w:rsid w:val="00E058E4"/>
    <w:rsid w:val="00E06C2C"/>
    <w:rsid w:val="00E07940"/>
    <w:rsid w:val="00E104E0"/>
    <w:rsid w:val="00E16073"/>
    <w:rsid w:val="00E16C43"/>
    <w:rsid w:val="00E2092E"/>
    <w:rsid w:val="00E25A6B"/>
    <w:rsid w:val="00E25F65"/>
    <w:rsid w:val="00E4108E"/>
    <w:rsid w:val="00E436B3"/>
    <w:rsid w:val="00E43C11"/>
    <w:rsid w:val="00E550D4"/>
    <w:rsid w:val="00E71B6A"/>
    <w:rsid w:val="00E81BA5"/>
    <w:rsid w:val="00E95544"/>
    <w:rsid w:val="00EB2AEC"/>
    <w:rsid w:val="00EB345C"/>
    <w:rsid w:val="00EB3FF7"/>
    <w:rsid w:val="00EB55CF"/>
    <w:rsid w:val="00EB6CD3"/>
    <w:rsid w:val="00EB7B3B"/>
    <w:rsid w:val="00EC6361"/>
    <w:rsid w:val="00ED6AC0"/>
    <w:rsid w:val="00ED6D76"/>
    <w:rsid w:val="00F129F5"/>
    <w:rsid w:val="00F14301"/>
    <w:rsid w:val="00F15601"/>
    <w:rsid w:val="00F46D84"/>
    <w:rsid w:val="00F5461B"/>
    <w:rsid w:val="00F62A09"/>
    <w:rsid w:val="00F662EF"/>
    <w:rsid w:val="00F67B9F"/>
    <w:rsid w:val="00F75E17"/>
    <w:rsid w:val="00F778F9"/>
    <w:rsid w:val="00F809E0"/>
    <w:rsid w:val="00F91D3E"/>
    <w:rsid w:val="00F935FF"/>
    <w:rsid w:val="00F9428D"/>
    <w:rsid w:val="00F944AF"/>
    <w:rsid w:val="00FA5E3E"/>
    <w:rsid w:val="00FC1E5E"/>
    <w:rsid w:val="00FD064E"/>
    <w:rsid w:val="00FD2AEB"/>
    <w:rsid w:val="00FD704B"/>
    <w:rsid w:val="00FE0EEA"/>
    <w:rsid w:val="00FE2C38"/>
    <w:rsid w:val="00FE62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3B507"/>
  <w15:docId w15:val="{2E2873A7-1D29-437A-B1F0-CDC95ECC1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b/>
      <w:sz w:val="24"/>
    </w:rPr>
  </w:style>
  <w:style w:type="paragraph" w:styleId="berschrift2">
    <w:name w:val="heading 2"/>
    <w:basedOn w:val="Standard"/>
    <w:next w:val="Standard"/>
    <w:qFormat/>
    <w:pPr>
      <w:keepNext/>
      <w:jc w:val="center"/>
      <w:outlineLvl w:val="1"/>
    </w:pPr>
    <w:rPr>
      <w:sz w:val="28"/>
      <w:u w:val="single"/>
    </w:rPr>
  </w:style>
  <w:style w:type="paragraph" w:styleId="berschrift5">
    <w:name w:val="heading 5"/>
    <w:basedOn w:val="Standard"/>
    <w:next w:val="Standard"/>
    <w:qFormat/>
    <w:pPr>
      <w:keepNext/>
      <w:jc w:val="center"/>
      <w:outlineLvl w:val="4"/>
    </w:pPr>
    <w:rPr>
      <w:b/>
      <w:sz w:val="40"/>
    </w:rPr>
  </w:style>
  <w:style w:type="paragraph" w:styleId="berschrift6">
    <w:name w:val="heading 6"/>
    <w:basedOn w:val="Standard"/>
    <w:next w:val="Standard"/>
    <w:qFormat/>
    <w:pPr>
      <w:keepNext/>
      <w:jc w:val="both"/>
      <w:outlineLvl w:val="5"/>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4"/>
    </w:rPr>
  </w:style>
  <w:style w:type="paragraph" w:styleId="Textkrper">
    <w:name w:val="Body Text"/>
    <w:basedOn w:val="Standard"/>
    <w:rPr>
      <w:sz w:val="24"/>
    </w:r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character" w:styleId="Hyperlink">
    <w:name w:val="Hyperlink"/>
    <w:rsid w:val="00216225"/>
    <w:rPr>
      <w:color w:val="0000FF"/>
      <w:u w:val="single"/>
    </w:rPr>
  </w:style>
  <w:style w:type="paragraph" w:styleId="Fuzeile">
    <w:name w:val="footer"/>
    <w:basedOn w:val="Standard"/>
    <w:link w:val="FuzeileZchn"/>
    <w:rsid w:val="00E43C11"/>
    <w:pPr>
      <w:tabs>
        <w:tab w:val="center" w:pos="4536"/>
        <w:tab w:val="right" w:pos="9072"/>
      </w:tabs>
    </w:pPr>
  </w:style>
  <w:style w:type="character" w:customStyle="1" w:styleId="FuzeileZchn">
    <w:name w:val="Fußzeile Zchn"/>
    <w:basedOn w:val="Absatz-Standardschriftart"/>
    <w:link w:val="Fuzeile"/>
    <w:rsid w:val="00E43C11"/>
  </w:style>
  <w:style w:type="paragraph" w:styleId="Listenabsatz">
    <w:name w:val="List Paragraph"/>
    <w:basedOn w:val="Standard"/>
    <w:uiPriority w:val="34"/>
    <w:qFormat/>
    <w:rsid w:val="0010246D"/>
    <w:pPr>
      <w:ind w:left="708"/>
    </w:pPr>
  </w:style>
  <w:style w:type="character" w:customStyle="1" w:styleId="link-mailto">
    <w:name w:val="link-mailto"/>
    <w:basedOn w:val="Absatz-Standardschriftart"/>
    <w:rsid w:val="00C339BA"/>
  </w:style>
  <w:style w:type="table" w:styleId="Tabellenraster">
    <w:name w:val="Table Grid"/>
    <w:basedOn w:val="NormaleTabelle"/>
    <w:rsid w:val="00C339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kumentstruktur">
    <w:name w:val="Document Map"/>
    <w:basedOn w:val="Standard"/>
    <w:semiHidden/>
    <w:rsid w:val="0007418A"/>
    <w:pPr>
      <w:shd w:val="clear" w:color="auto" w:fill="000080"/>
    </w:pPr>
    <w:rPr>
      <w:rFonts w:ascii="Tahoma" w:hAnsi="Tahoma" w:cs="Tahoma"/>
    </w:rPr>
  </w:style>
  <w:style w:type="paragraph" w:styleId="Sprechblasentext">
    <w:name w:val="Balloon Text"/>
    <w:basedOn w:val="Standard"/>
    <w:link w:val="SprechblasentextZchn"/>
    <w:rsid w:val="00BA3F6C"/>
    <w:rPr>
      <w:rFonts w:ascii="Tahoma" w:hAnsi="Tahoma" w:cs="Tahoma"/>
      <w:sz w:val="16"/>
      <w:szCs w:val="16"/>
    </w:rPr>
  </w:style>
  <w:style w:type="character" w:customStyle="1" w:styleId="SprechblasentextZchn">
    <w:name w:val="Sprechblasentext Zchn"/>
    <w:link w:val="Sprechblasentext"/>
    <w:rsid w:val="00BA3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794852">
      <w:bodyDiv w:val="1"/>
      <w:marLeft w:val="0"/>
      <w:marRight w:val="0"/>
      <w:marTop w:val="0"/>
      <w:marBottom w:val="0"/>
      <w:divBdr>
        <w:top w:val="none" w:sz="0" w:space="0" w:color="auto"/>
        <w:left w:val="none" w:sz="0" w:space="0" w:color="auto"/>
        <w:bottom w:val="none" w:sz="0" w:space="0" w:color="auto"/>
        <w:right w:val="none" w:sz="0" w:space="0" w:color="auto"/>
      </w:divBdr>
    </w:div>
    <w:div w:id="566310028">
      <w:bodyDiv w:val="1"/>
      <w:marLeft w:val="0"/>
      <w:marRight w:val="0"/>
      <w:marTop w:val="0"/>
      <w:marBottom w:val="0"/>
      <w:divBdr>
        <w:top w:val="none" w:sz="0" w:space="0" w:color="auto"/>
        <w:left w:val="none" w:sz="0" w:space="0" w:color="auto"/>
        <w:bottom w:val="none" w:sz="0" w:space="0" w:color="auto"/>
        <w:right w:val="none" w:sz="0" w:space="0" w:color="auto"/>
      </w:divBdr>
    </w:div>
    <w:div w:id="576089389">
      <w:bodyDiv w:val="1"/>
      <w:marLeft w:val="240"/>
      <w:marRight w:val="240"/>
      <w:marTop w:val="0"/>
      <w:marBottom w:val="0"/>
      <w:divBdr>
        <w:top w:val="none" w:sz="0" w:space="0" w:color="auto"/>
        <w:left w:val="none" w:sz="0" w:space="0" w:color="auto"/>
        <w:bottom w:val="none" w:sz="0" w:space="0" w:color="auto"/>
        <w:right w:val="none" w:sz="0" w:space="0" w:color="auto"/>
      </w:divBdr>
    </w:div>
    <w:div w:id="721682680">
      <w:bodyDiv w:val="1"/>
      <w:marLeft w:val="0"/>
      <w:marRight w:val="0"/>
      <w:marTop w:val="0"/>
      <w:marBottom w:val="0"/>
      <w:divBdr>
        <w:top w:val="none" w:sz="0" w:space="0" w:color="auto"/>
        <w:left w:val="none" w:sz="0" w:space="0" w:color="auto"/>
        <w:bottom w:val="none" w:sz="0" w:space="0" w:color="auto"/>
        <w:right w:val="none" w:sz="0" w:space="0" w:color="auto"/>
      </w:divBdr>
    </w:div>
    <w:div w:id="779759088">
      <w:bodyDiv w:val="1"/>
      <w:marLeft w:val="240"/>
      <w:marRight w:val="240"/>
      <w:marTop w:val="0"/>
      <w:marBottom w:val="0"/>
      <w:divBdr>
        <w:top w:val="none" w:sz="0" w:space="0" w:color="auto"/>
        <w:left w:val="none" w:sz="0" w:space="0" w:color="auto"/>
        <w:bottom w:val="none" w:sz="0" w:space="0" w:color="auto"/>
        <w:right w:val="none" w:sz="0" w:space="0" w:color="auto"/>
      </w:divBdr>
    </w:div>
    <w:div w:id="1221670388">
      <w:bodyDiv w:val="1"/>
      <w:marLeft w:val="240"/>
      <w:marRight w:val="240"/>
      <w:marTop w:val="0"/>
      <w:marBottom w:val="0"/>
      <w:divBdr>
        <w:top w:val="none" w:sz="0" w:space="0" w:color="auto"/>
        <w:left w:val="none" w:sz="0" w:space="0" w:color="auto"/>
        <w:bottom w:val="none" w:sz="0" w:space="0" w:color="auto"/>
        <w:right w:val="none" w:sz="0" w:space="0" w:color="auto"/>
      </w:divBdr>
    </w:div>
    <w:div w:id="1231189128">
      <w:bodyDiv w:val="1"/>
      <w:marLeft w:val="0"/>
      <w:marRight w:val="0"/>
      <w:marTop w:val="0"/>
      <w:marBottom w:val="0"/>
      <w:divBdr>
        <w:top w:val="none" w:sz="0" w:space="0" w:color="auto"/>
        <w:left w:val="none" w:sz="0" w:space="0" w:color="auto"/>
        <w:bottom w:val="none" w:sz="0" w:space="0" w:color="auto"/>
        <w:right w:val="none" w:sz="0" w:space="0" w:color="auto"/>
      </w:divBdr>
    </w:div>
    <w:div w:id="1789854328">
      <w:bodyDiv w:val="1"/>
      <w:marLeft w:val="0"/>
      <w:marRight w:val="0"/>
      <w:marTop w:val="0"/>
      <w:marBottom w:val="0"/>
      <w:divBdr>
        <w:top w:val="none" w:sz="0" w:space="0" w:color="auto"/>
        <w:left w:val="none" w:sz="0" w:space="0" w:color="auto"/>
        <w:bottom w:val="none" w:sz="0" w:space="0" w:color="auto"/>
        <w:right w:val="none" w:sz="0" w:space="0" w:color="auto"/>
      </w:divBdr>
    </w:div>
    <w:div w:id="1838225119">
      <w:bodyDiv w:val="1"/>
      <w:marLeft w:val="0"/>
      <w:marRight w:val="0"/>
      <w:marTop w:val="0"/>
      <w:marBottom w:val="0"/>
      <w:divBdr>
        <w:top w:val="none" w:sz="0" w:space="0" w:color="auto"/>
        <w:left w:val="none" w:sz="0" w:space="0" w:color="auto"/>
        <w:bottom w:val="none" w:sz="0" w:space="0" w:color="auto"/>
        <w:right w:val="none" w:sz="0" w:space="0" w:color="auto"/>
      </w:divBdr>
    </w:div>
    <w:div w:id="18762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ossen@wiwi.uni-marburg.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uni-marburg.de/fb02/if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9047</Words>
  <Characters>57001</Characters>
  <Application>Microsoft Office Word</Application>
  <DocSecurity>0</DocSecurity>
  <Lines>475</Lines>
  <Paragraphs>131</Paragraphs>
  <ScaleCrop>false</ScaleCrop>
  <HeadingPairs>
    <vt:vector size="2" baseType="variant">
      <vt:variant>
        <vt:lpstr>Titel</vt:lpstr>
      </vt:variant>
      <vt:variant>
        <vt:i4>1</vt:i4>
      </vt:variant>
    </vt:vector>
  </HeadingPairs>
  <TitlesOfParts>
    <vt:vector size="1" baseType="lpstr">
      <vt:lpstr>Stand: 21</vt:lpstr>
    </vt:vector>
  </TitlesOfParts>
  <Company>y</Company>
  <LinksUpToDate>false</LinksUpToDate>
  <CharactersWithSpaces>65917</CharactersWithSpaces>
  <SharedDoc>false</SharedDoc>
  <HLinks>
    <vt:vector size="12" baseType="variant">
      <vt:variant>
        <vt:i4>4718703</vt:i4>
      </vt:variant>
      <vt:variant>
        <vt:i4>3</vt:i4>
      </vt:variant>
      <vt:variant>
        <vt:i4>0</vt:i4>
      </vt:variant>
      <vt:variant>
        <vt:i4>5</vt:i4>
      </vt:variant>
      <vt:variant>
        <vt:lpwstr>mailto:genossen@wiwi.uni-marburg.de</vt:lpwstr>
      </vt:variant>
      <vt:variant>
        <vt:lpwstr/>
      </vt:variant>
      <vt:variant>
        <vt:i4>3080246</vt:i4>
      </vt:variant>
      <vt:variant>
        <vt:i4>0</vt:i4>
      </vt:variant>
      <vt:variant>
        <vt:i4>0</vt:i4>
      </vt:variant>
      <vt:variant>
        <vt:i4>5</vt:i4>
      </vt:variant>
      <vt:variant>
        <vt:lpwstr>http://www.uni-marburg.de/fb02/ifg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21</dc:title>
  <dc:creator>Pia Figge</dc:creator>
  <cp:lastModifiedBy>Volker Beuthien</cp:lastModifiedBy>
  <cp:revision>24</cp:revision>
  <cp:lastPrinted>2019-07-10T07:47:00Z</cp:lastPrinted>
  <dcterms:created xsi:type="dcterms:W3CDTF">2017-09-28T07:56:00Z</dcterms:created>
  <dcterms:modified xsi:type="dcterms:W3CDTF">2021-05-27T12:28:00Z</dcterms:modified>
</cp:coreProperties>
</file>