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14" w:type="dxa"/>
        <w:tblInd w:w="-131" w:type="dxa"/>
        <w:tblCellMar>
          <w:left w:w="106" w:type="dxa"/>
          <w:bottom w:w="116" w:type="dxa"/>
          <w:right w:w="4" w:type="dxa"/>
        </w:tblCellMar>
        <w:tblLook w:val="04A0" w:firstRow="1" w:lastRow="0" w:firstColumn="1" w:lastColumn="0" w:noHBand="0" w:noVBand="1"/>
      </w:tblPr>
      <w:tblGrid>
        <w:gridCol w:w="9214"/>
      </w:tblGrid>
      <w:tr w:rsidR="00B456BA" w:rsidRPr="00533466" w14:paraId="36568129" w14:textId="77777777">
        <w:trPr>
          <w:trHeight w:val="12308"/>
        </w:trPr>
        <w:tc>
          <w:tcPr>
            <w:tcW w:w="9214" w:type="dxa"/>
            <w:tcBorders>
              <w:top w:val="single" w:sz="4" w:space="0" w:color="000000"/>
              <w:left w:val="single" w:sz="4" w:space="0" w:color="000000"/>
              <w:bottom w:val="nil"/>
              <w:right w:val="single" w:sz="4" w:space="0" w:color="000000"/>
            </w:tcBorders>
            <w:vAlign w:val="bottom"/>
          </w:tcPr>
          <w:p w14:paraId="1869D8FB" w14:textId="77777777" w:rsidR="00B456BA" w:rsidRPr="00533466" w:rsidRDefault="001F2098">
            <w:pPr>
              <w:spacing w:after="60"/>
              <w:ind w:right="58"/>
              <w:jc w:val="center"/>
              <w:rPr>
                <w:sz w:val="20"/>
              </w:rPr>
            </w:pPr>
            <w:r w:rsidRPr="00533466">
              <w:rPr>
                <w:noProof/>
                <w:sz w:val="20"/>
              </w:rPr>
              <w:drawing>
                <wp:inline distT="0" distB="0" distL="0" distR="0" wp14:anchorId="093F739A" wp14:editId="62429DB4">
                  <wp:extent cx="2471039" cy="848995"/>
                  <wp:effectExtent l="0" t="0" r="0" b="0"/>
                  <wp:docPr id="197" name="Picture 197"/>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5"/>
                          <a:stretch>
                            <a:fillRect/>
                          </a:stretch>
                        </pic:blipFill>
                        <pic:spPr>
                          <a:xfrm>
                            <a:off x="0" y="0"/>
                            <a:ext cx="2471039" cy="848995"/>
                          </a:xfrm>
                          <a:prstGeom prst="rect">
                            <a:avLst/>
                          </a:prstGeom>
                        </pic:spPr>
                      </pic:pic>
                    </a:graphicData>
                  </a:graphic>
                </wp:inline>
              </w:drawing>
            </w:r>
            <w:r w:rsidRPr="00533466">
              <w:rPr>
                <w:sz w:val="20"/>
              </w:rPr>
              <w:t xml:space="preserve"> </w:t>
            </w:r>
          </w:p>
          <w:p w14:paraId="2FB5D76C" w14:textId="041255B0" w:rsidR="00B456BA" w:rsidRPr="00533466" w:rsidRDefault="001F2098">
            <w:pPr>
              <w:spacing w:after="156" w:line="242" w:lineRule="auto"/>
              <w:ind w:right="103"/>
              <w:jc w:val="both"/>
              <w:rPr>
                <w:sz w:val="20"/>
              </w:rPr>
            </w:pPr>
            <w:r w:rsidRPr="00533466">
              <w:t xml:space="preserve">In der AG Klinische Psychologie und Psychotherapie (Leitung Prof. Dr. Winfried Rief) in Kombination mit der Psychotherapie-Ambulanz Marburg (PAM e.V.) sind ab </w:t>
            </w:r>
            <w:r w:rsidRPr="00533466">
              <w:rPr>
                <w:b/>
                <w:color w:val="auto"/>
              </w:rPr>
              <w:t>01.10.20</w:t>
            </w:r>
            <w:r w:rsidR="002629D9" w:rsidRPr="00533466">
              <w:rPr>
                <w:b/>
                <w:color w:val="auto"/>
              </w:rPr>
              <w:t>22</w:t>
            </w:r>
            <w:r w:rsidRPr="00533466">
              <w:rPr>
                <w:b/>
                <w:color w:val="auto"/>
              </w:rPr>
              <w:t xml:space="preserve"> (oder </w:t>
            </w:r>
            <w:r w:rsidR="002629D9" w:rsidRPr="00533466">
              <w:rPr>
                <w:b/>
              </w:rPr>
              <w:t>früher</w:t>
            </w:r>
            <w:r w:rsidRPr="00533466">
              <w:rPr>
                <w:b/>
              </w:rPr>
              <w:t>)</w:t>
            </w:r>
            <w:r w:rsidRPr="00533466">
              <w:t xml:space="preserve"> zu vergeben: </w:t>
            </w:r>
          </w:p>
          <w:p w14:paraId="6E161396" w14:textId="45593964" w:rsidR="00B456BA" w:rsidRPr="00533466" w:rsidRDefault="00503B7B">
            <w:pPr>
              <w:spacing w:after="85" w:line="239" w:lineRule="auto"/>
              <w:ind w:left="1286" w:right="1400"/>
              <w:jc w:val="center"/>
              <w:rPr>
                <w:sz w:val="20"/>
              </w:rPr>
            </w:pPr>
            <w:r>
              <w:rPr>
                <w:b/>
                <w:color w:val="auto"/>
                <w:sz w:val="24"/>
              </w:rPr>
              <w:t>2</w:t>
            </w:r>
            <w:r w:rsidR="001F2098" w:rsidRPr="00533466">
              <w:rPr>
                <w:b/>
                <w:color w:val="auto"/>
                <w:sz w:val="24"/>
              </w:rPr>
              <w:t xml:space="preserve"> </w:t>
            </w:r>
            <w:r w:rsidR="001F2098" w:rsidRPr="00533466">
              <w:rPr>
                <w:b/>
                <w:sz w:val="24"/>
              </w:rPr>
              <w:t xml:space="preserve">Promotionsstipendien mit Ausbildungsmöglichkeit </w:t>
            </w:r>
            <w:r w:rsidR="00CE5503">
              <w:rPr>
                <w:b/>
                <w:sz w:val="24"/>
              </w:rPr>
              <w:t>zum/</w:t>
            </w:r>
            <w:r w:rsidR="007D7C90">
              <w:rPr>
                <w:b/>
                <w:sz w:val="24"/>
              </w:rPr>
              <w:t>zu</w:t>
            </w:r>
            <w:r w:rsidR="00CE5503">
              <w:rPr>
                <w:b/>
                <w:sz w:val="24"/>
              </w:rPr>
              <w:t>r</w:t>
            </w:r>
            <w:r w:rsidR="001F2098" w:rsidRPr="00533466">
              <w:rPr>
                <w:b/>
                <w:sz w:val="24"/>
              </w:rPr>
              <w:t xml:space="preserve"> Psychologischen Psychotherapeut</w:t>
            </w:r>
            <w:r w:rsidR="007D7C90">
              <w:rPr>
                <w:b/>
                <w:sz w:val="24"/>
              </w:rPr>
              <w:t>*</w:t>
            </w:r>
            <w:r w:rsidR="001F2098" w:rsidRPr="00533466">
              <w:rPr>
                <w:b/>
                <w:sz w:val="24"/>
              </w:rPr>
              <w:t xml:space="preserve">in im Rahmen des „Marburger Modells“ </w:t>
            </w:r>
          </w:p>
          <w:p w14:paraId="5FFA5B06" w14:textId="45D87D7C" w:rsidR="00B456BA" w:rsidRPr="00533466" w:rsidRDefault="001F2098">
            <w:pPr>
              <w:spacing w:after="115" w:line="242" w:lineRule="auto"/>
              <w:ind w:right="100"/>
              <w:jc w:val="both"/>
              <w:rPr>
                <w:sz w:val="20"/>
              </w:rPr>
            </w:pPr>
            <w:r w:rsidRPr="00533466">
              <w:t xml:space="preserve">Das „Marburger Modell“ ist ein kombiniertes Psychotherapieausbildungs- und Promotionsprogramm. Parallel zum Promotionsvorhaben wird eine Psychotherapieausbildung (Schwerpunkt VT) absolviert.  </w:t>
            </w:r>
          </w:p>
          <w:p w14:paraId="56EC3281" w14:textId="77777777" w:rsidR="00CE5503" w:rsidRDefault="001F2098">
            <w:pPr>
              <w:spacing w:after="122"/>
              <w:ind w:right="99"/>
              <w:jc w:val="both"/>
            </w:pPr>
            <w:r w:rsidRPr="00533466">
              <w:t>Im Rahmen der Promotion sollen Projekte aus den Bereichen der Klinischen Psychologie bearbeitet werden, die einem der Forschungs- und Behandlungsschwerpunkte der Arbeitsgruppe entsprechen.</w:t>
            </w:r>
          </w:p>
          <w:p w14:paraId="4BC920A1" w14:textId="47A4D430" w:rsidR="00CE5503" w:rsidRDefault="00CE5503">
            <w:pPr>
              <w:spacing w:after="122"/>
              <w:ind w:right="99"/>
              <w:jc w:val="both"/>
            </w:pPr>
            <w:r>
              <w:t>Zu vergeben</w:t>
            </w:r>
            <w:r w:rsidR="001F2098" w:rsidRPr="00533466">
              <w:t xml:space="preserve"> sind Promotionsthemen aus den </w:t>
            </w:r>
            <w:r>
              <w:t xml:space="preserve">folgenden </w:t>
            </w:r>
            <w:r w:rsidR="001F2098" w:rsidRPr="00533466">
              <w:t>Bereichen</w:t>
            </w:r>
            <w:r>
              <w:t>:</w:t>
            </w:r>
            <w:r w:rsidR="001F2098" w:rsidRPr="00533466">
              <w:t xml:space="preserve"> </w:t>
            </w:r>
          </w:p>
          <w:p w14:paraId="1FC24B0F" w14:textId="2FE30CAF" w:rsidR="00CE5503" w:rsidRPr="00503B7B" w:rsidRDefault="007D7C90" w:rsidP="00CE5503">
            <w:pPr>
              <w:pStyle w:val="Listenabsatz"/>
              <w:numPr>
                <w:ilvl w:val="0"/>
                <w:numId w:val="3"/>
              </w:numPr>
              <w:spacing w:after="122"/>
              <w:ind w:right="99"/>
              <w:jc w:val="both"/>
            </w:pPr>
            <w:r w:rsidRPr="00503B7B">
              <w:t>Psycho</w:t>
            </w:r>
            <w:r w:rsidR="0031199A">
              <w:t>logische In</w:t>
            </w:r>
            <w:r w:rsidRPr="00503B7B">
              <w:t>tervention</w:t>
            </w:r>
            <w:r w:rsidR="00CE5503" w:rsidRPr="00503B7B">
              <w:t>en</w:t>
            </w:r>
            <w:r w:rsidR="0031199A">
              <w:t xml:space="preserve"> </w:t>
            </w:r>
            <w:r w:rsidRPr="00503B7B">
              <w:t>bei chronische</w:t>
            </w:r>
            <w:r w:rsidR="0031199A">
              <w:t>n</w:t>
            </w:r>
            <w:r w:rsidRPr="00503B7B">
              <w:t xml:space="preserve"> Schmerz</w:t>
            </w:r>
            <w:r w:rsidR="0031199A">
              <w:t>syndromen</w:t>
            </w:r>
          </w:p>
          <w:p w14:paraId="1406A156" w14:textId="24C1432D" w:rsidR="00CE5503" w:rsidRPr="00503B7B" w:rsidRDefault="007D7C90" w:rsidP="00CE5503">
            <w:pPr>
              <w:pStyle w:val="Listenabsatz"/>
              <w:numPr>
                <w:ilvl w:val="0"/>
                <w:numId w:val="3"/>
              </w:numPr>
              <w:spacing w:after="122"/>
              <w:ind w:right="99"/>
              <w:jc w:val="both"/>
            </w:pPr>
            <w:r w:rsidRPr="00503B7B">
              <w:t xml:space="preserve">Soziale Erwartungen und </w:t>
            </w:r>
            <w:r w:rsidR="00503B7B">
              <w:t>(</w:t>
            </w:r>
            <w:proofErr w:type="spellStart"/>
            <w:r w:rsidR="00503B7B">
              <w:t>computationale</w:t>
            </w:r>
            <w:proofErr w:type="spellEnd"/>
            <w:r w:rsidR="00503B7B">
              <w:t>) Modelle sozialen</w:t>
            </w:r>
            <w:r w:rsidRPr="00503B7B">
              <w:t xml:space="preserve"> Entscheidungsverhalten bei Depressionen und anderen psychischen </w:t>
            </w:r>
            <w:r w:rsidR="00503B7B" w:rsidRPr="00503B7B">
              <w:t>Erkrankungen</w:t>
            </w:r>
          </w:p>
          <w:p w14:paraId="2282E6FF" w14:textId="656132EE" w:rsidR="00B456BA" w:rsidRPr="00533466" w:rsidRDefault="005D319F">
            <w:pPr>
              <w:spacing w:after="122"/>
              <w:ind w:right="99"/>
              <w:jc w:val="both"/>
              <w:rPr>
                <w:sz w:val="20"/>
              </w:rPr>
            </w:pPr>
            <w:r w:rsidRPr="00533466">
              <w:t xml:space="preserve">Bitte </w:t>
            </w:r>
            <w:r w:rsidR="00E64517" w:rsidRPr="00533466">
              <w:t>nennen</w:t>
            </w:r>
            <w:r w:rsidRPr="00533466">
              <w:t xml:space="preserve"> Sie in Ihrem Bewerbungsanschreiben die </w:t>
            </w:r>
            <w:r w:rsidRPr="00176F97">
              <w:rPr>
                <w:b/>
              </w:rPr>
              <w:t xml:space="preserve">für Sie </w:t>
            </w:r>
            <w:r w:rsidR="0031199A">
              <w:rPr>
                <w:b/>
              </w:rPr>
              <w:t>interessantesten</w:t>
            </w:r>
            <w:r w:rsidRPr="00533466">
              <w:t xml:space="preserve"> Themenschwerpunkte</w:t>
            </w:r>
            <w:r w:rsidR="00E64517" w:rsidRPr="00533466">
              <w:t>.</w:t>
            </w:r>
            <w:r w:rsidRPr="00533466">
              <w:t xml:space="preserve"> </w:t>
            </w:r>
            <w:r w:rsidR="00E64517" w:rsidRPr="00533466">
              <w:t xml:space="preserve">Bitte </w:t>
            </w:r>
            <w:r w:rsidRPr="00533466">
              <w:t xml:space="preserve">erläutern </w:t>
            </w:r>
            <w:r w:rsidR="00E64517" w:rsidRPr="00533466">
              <w:t>Sie Ihr</w:t>
            </w:r>
            <w:r w:rsidRPr="00533466">
              <w:t xml:space="preserve"> Interesse und Ihre Motivation für diese</w:t>
            </w:r>
            <w:r w:rsidR="0031199A">
              <w:t>; Sie können auch beide Themenschwerpunkte nennen.</w:t>
            </w:r>
            <w:bookmarkStart w:id="0" w:name="_GoBack"/>
            <w:bookmarkEnd w:id="0"/>
            <w:r w:rsidRPr="00533466">
              <w:t xml:space="preserve">  </w:t>
            </w:r>
          </w:p>
          <w:p w14:paraId="12E49B1B" w14:textId="64938882" w:rsidR="00B456BA" w:rsidRPr="00533466" w:rsidRDefault="001F2098">
            <w:pPr>
              <w:spacing w:after="117"/>
              <w:ind w:right="100"/>
              <w:jc w:val="both"/>
              <w:rPr>
                <w:sz w:val="20"/>
              </w:rPr>
            </w:pPr>
            <w:r w:rsidRPr="00533466">
              <w:t xml:space="preserve">Vorausgesetzt wird ein mit mindestens der Note „gut“ abgeschlossenes Hochschulstudium der Psychologie (Diplom, Master, vergleichbarer Abschluss). Erwartet werden hohes </w:t>
            </w:r>
            <w:r w:rsidR="003F0E46" w:rsidRPr="00533466">
              <w:t>wissenschaftliches</w:t>
            </w:r>
            <w:r w:rsidRPr="00533466">
              <w:t xml:space="preserve"> Interesse im Bereich der Klinischen Psychologie, sehr gute </w:t>
            </w:r>
            <w:r w:rsidR="00CE5503">
              <w:t>Methoden-</w:t>
            </w:r>
            <w:r w:rsidRPr="00533466">
              <w:t xml:space="preserve"> und Englischkenntnisse sowie Interesse an einer Psychotherapie-Ausbildung (Schwerpunkt VT). </w:t>
            </w:r>
          </w:p>
          <w:p w14:paraId="671F25CF" w14:textId="5B885604" w:rsidR="00B456BA" w:rsidRPr="00533466" w:rsidRDefault="001F2098">
            <w:pPr>
              <w:spacing w:after="115" w:line="242" w:lineRule="auto"/>
              <w:ind w:right="109"/>
              <w:jc w:val="both"/>
              <w:rPr>
                <w:sz w:val="20"/>
              </w:rPr>
            </w:pPr>
            <w:r w:rsidRPr="00533466">
              <w:t>Von Vorteil sind praktische Erfahrungen im Umgang mit Patienten</w:t>
            </w:r>
            <w:r w:rsidR="00503B7B">
              <w:t xml:space="preserve"> – im Falle von Projekt 2) auch Vorkenntnisse im Bereich Informatik/Programmieren</w:t>
            </w:r>
            <w:r w:rsidRPr="00533466">
              <w:t xml:space="preserve">. Wir bieten ein stimulierendes, international vernetztes Forschungsumfeld und erwarten entsprechend hohe Forschungsmotivation. </w:t>
            </w:r>
          </w:p>
          <w:p w14:paraId="30FA6F96" w14:textId="02A8D6D7" w:rsidR="00B456BA" w:rsidRPr="00533466" w:rsidRDefault="001F2098">
            <w:pPr>
              <w:spacing w:after="115" w:line="242" w:lineRule="auto"/>
              <w:jc w:val="both"/>
              <w:rPr>
                <w:sz w:val="20"/>
              </w:rPr>
            </w:pPr>
            <w:r w:rsidRPr="00533466">
              <w:t>Das Promotionsstipendium umfasst üblicherweise eine monatliche Zuwendung von</w:t>
            </w:r>
            <w:r w:rsidR="00823118" w:rsidRPr="00533466">
              <w:t xml:space="preserve"> </w:t>
            </w:r>
            <w:r w:rsidRPr="00176F97">
              <w:rPr>
                <w:b/>
              </w:rPr>
              <w:t>1</w:t>
            </w:r>
            <w:r w:rsidR="00AB2524" w:rsidRPr="00176F97">
              <w:rPr>
                <w:b/>
              </w:rPr>
              <w:t>57</w:t>
            </w:r>
            <w:r w:rsidRPr="00176F97">
              <w:rPr>
                <w:b/>
              </w:rPr>
              <w:t>0 EUR</w:t>
            </w:r>
            <w:r w:rsidRPr="00533466">
              <w:t xml:space="preserve"> sowie vergünstigte Bedingungen bei der Psychotherapieausbildung. </w:t>
            </w:r>
          </w:p>
          <w:p w14:paraId="12978ADD" w14:textId="77777777" w:rsidR="00B456BA" w:rsidRPr="00533466" w:rsidRDefault="001F2098">
            <w:pPr>
              <w:spacing w:after="117"/>
              <w:ind w:right="101"/>
              <w:jc w:val="both"/>
              <w:rPr>
                <w:sz w:val="20"/>
              </w:rPr>
            </w:pPr>
            <w:r w:rsidRPr="00533466">
              <w:t xml:space="preserve">Wir fördern Frauen und fordern sie deshalb ausdrücklich zur Bewerbung auf. In Bereichen, in denen Frauen unterrepräsentiert sind, werden Frauen bei gleicher Eignung bevorzugt berücksichtigt. Bewerberinnen und Bewerber mit Kindern sind willkommen – die Philipps- Universität bekennt sich zum Ziel der familienfreundlichen Hochschule.  </w:t>
            </w:r>
          </w:p>
          <w:p w14:paraId="5AB6EAB1" w14:textId="5E15A9AA" w:rsidR="00B456BA" w:rsidRPr="00533466" w:rsidRDefault="001F2098">
            <w:pPr>
              <w:ind w:right="102"/>
              <w:jc w:val="both"/>
              <w:rPr>
                <w:sz w:val="20"/>
              </w:rPr>
            </w:pPr>
            <w:r w:rsidRPr="00533466">
              <w:t xml:space="preserve">Wir bitten darum, Bewerbungsunterlagen nur in Kopie vorzulegen, da diese nach Abschluss des Verfahrens </w:t>
            </w:r>
            <w:r w:rsidRPr="00533466">
              <w:rPr>
                <w:u w:val="single" w:color="000000"/>
              </w:rPr>
              <w:t>nicht</w:t>
            </w:r>
            <w:r w:rsidRPr="00533466">
              <w:t xml:space="preserve"> zurückgesandt werden. Bewerbungen können gerne als E-Mail (mit allen Dokumenten </w:t>
            </w:r>
            <w:r w:rsidRPr="00533466">
              <w:rPr>
                <w:b/>
                <w:u w:val="single" w:color="000000"/>
              </w:rPr>
              <w:t>in einem PDF</w:t>
            </w:r>
            <w:r w:rsidRPr="00533466">
              <w:t>) eingereicht werden.</w:t>
            </w:r>
            <w:r w:rsidR="005D319F" w:rsidRPr="00533466">
              <w:t xml:space="preserve"> </w:t>
            </w:r>
            <w:r w:rsidRPr="00533466">
              <w:t xml:space="preserve">Bewerbungs- und Vorstellungskosten können leider nicht erstattet werden.  </w:t>
            </w:r>
          </w:p>
        </w:tc>
      </w:tr>
      <w:tr w:rsidR="00B456BA" w:rsidRPr="00533466" w14:paraId="4B9EFA40" w14:textId="77777777" w:rsidTr="00FF4A20">
        <w:trPr>
          <w:trHeight w:val="1134"/>
        </w:trPr>
        <w:tc>
          <w:tcPr>
            <w:tcW w:w="9214" w:type="dxa"/>
            <w:tcBorders>
              <w:top w:val="nil"/>
              <w:left w:val="single" w:sz="4" w:space="0" w:color="000000"/>
              <w:bottom w:val="single" w:sz="4" w:space="0" w:color="000000"/>
              <w:right w:val="single" w:sz="4" w:space="0" w:color="000000"/>
            </w:tcBorders>
            <w:shd w:val="clear" w:color="auto" w:fill="D9D9D9"/>
            <w:vAlign w:val="center"/>
          </w:tcPr>
          <w:p w14:paraId="2FA5DB36" w14:textId="3F9D1BD2" w:rsidR="00B456BA" w:rsidRPr="00533466" w:rsidRDefault="001F2098">
            <w:pPr>
              <w:rPr>
                <w:sz w:val="20"/>
              </w:rPr>
            </w:pPr>
            <w:r w:rsidRPr="00533466">
              <w:rPr>
                <w:sz w:val="20"/>
              </w:rPr>
              <w:t xml:space="preserve">Bewerbungen können bis zum </w:t>
            </w:r>
            <w:r w:rsidR="0085033D" w:rsidRPr="00533466">
              <w:rPr>
                <w:sz w:val="20"/>
              </w:rPr>
              <w:t>01.</w:t>
            </w:r>
            <w:r w:rsidR="00176F97">
              <w:rPr>
                <w:sz w:val="20"/>
              </w:rPr>
              <w:t>09.</w:t>
            </w:r>
            <w:r w:rsidR="0085033D" w:rsidRPr="00533466">
              <w:rPr>
                <w:sz w:val="20"/>
              </w:rPr>
              <w:t>202</w:t>
            </w:r>
            <w:r w:rsidR="00176F97">
              <w:rPr>
                <w:sz w:val="20"/>
              </w:rPr>
              <w:t>2</w:t>
            </w:r>
            <w:r w:rsidRPr="00533466">
              <w:rPr>
                <w:sz w:val="20"/>
              </w:rPr>
              <w:t xml:space="preserve"> gerichtet werden an das Sekretariat der AG Klinische </w:t>
            </w:r>
          </w:p>
          <w:p w14:paraId="08D76DE1" w14:textId="77777777" w:rsidR="00B456BA" w:rsidRPr="00533466" w:rsidRDefault="001F2098" w:rsidP="003F0E46">
            <w:pPr>
              <w:ind w:right="106"/>
              <w:jc w:val="both"/>
              <w:rPr>
                <w:sz w:val="20"/>
              </w:rPr>
            </w:pPr>
            <w:r w:rsidRPr="00533466">
              <w:rPr>
                <w:sz w:val="20"/>
              </w:rPr>
              <w:t>Psychologie: Frau Yasemin Schaaf, FB Psychologie der Philipps-Universität Marburg, AG Klinische Psychologie und Psychotherapie, G</w:t>
            </w:r>
            <w:r w:rsidR="003F0E46" w:rsidRPr="00533466">
              <w:rPr>
                <w:sz w:val="20"/>
              </w:rPr>
              <w:t xml:space="preserve">utenbergstr. 18, 35032 Marburg, </w:t>
            </w:r>
            <w:r w:rsidRPr="00533466">
              <w:rPr>
                <w:sz w:val="20"/>
              </w:rPr>
              <w:t xml:space="preserve">Mail: </w:t>
            </w:r>
            <w:r w:rsidRPr="00533466">
              <w:rPr>
                <w:color w:val="0000FF"/>
                <w:sz w:val="20"/>
                <w:u w:val="single" w:color="0000FF"/>
              </w:rPr>
              <w:t>yasemin.schaaf@uni-marburg.de</w:t>
            </w:r>
            <w:r w:rsidRPr="00533466">
              <w:rPr>
                <w:sz w:val="20"/>
              </w:rPr>
              <w:t xml:space="preserve">  </w:t>
            </w:r>
          </w:p>
        </w:tc>
      </w:tr>
    </w:tbl>
    <w:p w14:paraId="2CF334DB" w14:textId="77777777" w:rsidR="00B456BA" w:rsidRPr="00533466" w:rsidRDefault="00B456BA" w:rsidP="003F0E46">
      <w:pPr>
        <w:spacing w:after="0"/>
        <w:jc w:val="both"/>
        <w:rPr>
          <w:sz w:val="20"/>
        </w:rPr>
      </w:pPr>
    </w:p>
    <w:sectPr w:rsidR="00B456BA" w:rsidRPr="00533466">
      <w:pgSz w:w="11905" w:h="16840"/>
      <w:pgMar w:top="1421"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C3FC3"/>
    <w:multiLevelType w:val="hybridMultilevel"/>
    <w:tmpl w:val="BE742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596C5A"/>
    <w:multiLevelType w:val="hybridMultilevel"/>
    <w:tmpl w:val="15F6DFE0"/>
    <w:lvl w:ilvl="0" w:tplc="281E89D0">
      <w:start w:val="1"/>
      <w:numFmt w:val="decimal"/>
      <w:lvlText w:val="%1)"/>
      <w:lvlJc w:val="left"/>
      <w:pPr>
        <w:ind w:left="720" w:hanging="360"/>
      </w:pPr>
      <w:rPr>
        <w:rFonts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3F5D55"/>
    <w:multiLevelType w:val="hybridMultilevel"/>
    <w:tmpl w:val="AC1A0CD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A"/>
    <w:rsid w:val="00022014"/>
    <w:rsid w:val="000F7A0D"/>
    <w:rsid w:val="00176F97"/>
    <w:rsid w:val="001F2098"/>
    <w:rsid w:val="002629D9"/>
    <w:rsid w:val="0031199A"/>
    <w:rsid w:val="003F0E46"/>
    <w:rsid w:val="003F6125"/>
    <w:rsid w:val="003F7E54"/>
    <w:rsid w:val="00402B1A"/>
    <w:rsid w:val="00503B7B"/>
    <w:rsid w:val="00533466"/>
    <w:rsid w:val="005D319F"/>
    <w:rsid w:val="007277A2"/>
    <w:rsid w:val="00762934"/>
    <w:rsid w:val="007D7C90"/>
    <w:rsid w:val="007F4DC7"/>
    <w:rsid w:val="00823118"/>
    <w:rsid w:val="0085033D"/>
    <w:rsid w:val="00915C2B"/>
    <w:rsid w:val="009B0988"/>
    <w:rsid w:val="00A04299"/>
    <w:rsid w:val="00A33BF8"/>
    <w:rsid w:val="00AB2524"/>
    <w:rsid w:val="00B456BA"/>
    <w:rsid w:val="00BD38B2"/>
    <w:rsid w:val="00CC019E"/>
    <w:rsid w:val="00CE5503"/>
    <w:rsid w:val="00D03B61"/>
    <w:rsid w:val="00E551E3"/>
    <w:rsid w:val="00E64517"/>
    <w:rsid w:val="00FF4A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6FE8"/>
  <w15:docId w15:val="{7BD3B84E-99A7-4C78-9554-18D1516A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3F6125"/>
    <w:rPr>
      <w:sz w:val="16"/>
      <w:szCs w:val="16"/>
    </w:rPr>
  </w:style>
  <w:style w:type="paragraph" w:styleId="Kommentartext">
    <w:name w:val="annotation text"/>
    <w:basedOn w:val="Standard"/>
    <w:link w:val="KommentartextZchn"/>
    <w:uiPriority w:val="99"/>
    <w:semiHidden/>
    <w:unhideWhenUsed/>
    <w:rsid w:val="003F61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F6125"/>
    <w:rPr>
      <w:rFonts w:ascii="Calibri" w:eastAsia="Calibri" w:hAnsi="Calibri" w:cs="Calibri"/>
      <w:color w:val="000000"/>
      <w:sz w:val="20"/>
      <w:szCs w:val="20"/>
    </w:rPr>
  </w:style>
  <w:style w:type="paragraph" w:styleId="Kommentarthema">
    <w:name w:val="annotation subject"/>
    <w:basedOn w:val="Kommentartext"/>
    <w:next w:val="Kommentartext"/>
    <w:link w:val="KommentarthemaZchn"/>
    <w:uiPriority w:val="99"/>
    <w:semiHidden/>
    <w:unhideWhenUsed/>
    <w:rsid w:val="003F6125"/>
    <w:rPr>
      <w:b/>
      <w:bCs/>
    </w:rPr>
  </w:style>
  <w:style w:type="character" w:customStyle="1" w:styleId="KommentarthemaZchn">
    <w:name w:val="Kommentarthema Zchn"/>
    <w:basedOn w:val="KommentartextZchn"/>
    <w:link w:val="Kommentarthema"/>
    <w:uiPriority w:val="99"/>
    <w:semiHidden/>
    <w:rsid w:val="003F6125"/>
    <w:rPr>
      <w:rFonts w:ascii="Calibri" w:eastAsia="Calibri" w:hAnsi="Calibri" w:cs="Calibri"/>
      <w:b/>
      <w:bCs/>
      <w:color w:val="000000"/>
      <w:sz w:val="20"/>
      <w:szCs w:val="20"/>
    </w:rPr>
  </w:style>
  <w:style w:type="paragraph" w:styleId="Sprechblasentext">
    <w:name w:val="Balloon Text"/>
    <w:basedOn w:val="Standard"/>
    <w:link w:val="SprechblasentextZchn"/>
    <w:uiPriority w:val="99"/>
    <w:semiHidden/>
    <w:unhideWhenUsed/>
    <w:rsid w:val="003F612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6125"/>
    <w:rPr>
      <w:rFonts w:ascii="Segoe UI" w:eastAsia="Calibri" w:hAnsi="Segoe UI" w:cs="Segoe UI"/>
      <w:color w:val="000000"/>
      <w:sz w:val="18"/>
      <w:szCs w:val="18"/>
    </w:rPr>
  </w:style>
  <w:style w:type="paragraph" w:styleId="Listenabsatz">
    <w:name w:val="List Paragraph"/>
    <w:basedOn w:val="Standard"/>
    <w:uiPriority w:val="34"/>
    <w:qFormat/>
    <w:rsid w:val="00CE5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065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2492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Barke</dc:creator>
  <cp:keywords/>
  <cp:lastModifiedBy>Rief</cp:lastModifiedBy>
  <cp:revision>2</cp:revision>
  <dcterms:created xsi:type="dcterms:W3CDTF">2022-07-06T18:58:00Z</dcterms:created>
  <dcterms:modified xsi:type="dcterms:W3CDTF">2022-07-06T18:58:00Z</dcterms:modified>
</cp:coreProperties>
</file>