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75652">
      <w:pPr>
        <w:pStyle w:val="berschrift2"/>
        <w:tabs>
          <w:tab w:val="left" w:pos="709"/>
        </w:tabs>
        <w:spacing w:after="0" w:line="240" w:lineRule="auto"/>
        <w:ind w:left="0" w:firstLine="0"/>
        <w:rPr>
          <w:sz w:val="24"/>
          <w:szCs w:val="16"/>
        </w:rPr>
      </w:pPr>
    </w:p>
    <w:p w:rsidR="00000000" w:rsidRDefault="00375652">
      <w:pPr>
        <w:pStyle w:val="berschrift2"/>
        <w:tabs>
          <w:tab w:val="left" w:pos="709"/>
        </w:tabs>
        <w:spacing w:after="0" w:line="240" w:lineRule="auto"/>
        <w:ind w:left="0" w:firstLine="0"/>
        <w:rPr>
          <w:sz w:val="24"/>
        </w:rPr>
      </w:pPr>
      <w:r>
        <w:rPr>
          <w:sz w:val="24"/>
          <w:szCs w:val="16"/>
        </w:rPr>
        <w:t>EudraCT-Nr</w:t>
      </w:r>
      <w:r>
        <w:rPr>
          <w:caps/>
          <w:smallCaps/>
          <w:sz w:val="24"/>
          <w:szCs w:val="16"/>
        </w:rPr>
        <w:t xml:space="preserve">.: </w:t>
      </w:r>
      <w:r>
        <w:rPr>
          <w:sz w:val="24"/>
          <w:highlight w:val="lightGray"/>
        </w:rPr>
        <w:fldChar w:fldCharType="begin">
          <w:ffData>
            <w:name w:val="Text17"/>
            <w:enabled/>
            <w:calcOnExit w:val="0"/>
            <w:textInput/>
          </w:ffData>
        </w:fldChar>
      </w:r>
      <w:r>
        <w:rPr>
          <w:sz w:val="24"/>
          <w:highlight w:val="lightGray"/>
        </w:rPr>
        <w:instrText xml:space="preserve"> FORMTEXT </w:instrText>
      </w:r>
      <w:r>
        <w:rPr>
          <w:sz w:val="24"/>
          <w:highlight w:val="lightGray"/>
        </w:rPr>
      </w:r>
      <w:r>
        <w:rPr>
          <w:sz w:val="24"/>
          <w:highlight w:val="lightGray"/>
        </w:rPr>
        <w:fldChar w:fldCharType="separate"/>
      </w:r>
      <w:bookmarkStart w:id="0" w:name="_GoBack"/>
      <w:r>
        <w:rPr>
          <w:noProof/>
          <w:sz w:val="24"/>
          <w:highlight w:val="lightGray"/>
        </w:rPr>
        <w:t> </w:t>
      </w:r>
      <w:r>
        <w:rPr>
          <w:noProof/>
          <w:sz w:val="24"/>
          <w:highlight w:val="lightGray"/>
        </w:rPr>
        <w:t> </w:t>
      </w:r>
      <w:r>
        <w:rPr>
          <w:noProof/>
          <w:sz w:val="24"/>
          <w:highlight w:val="lightGray"/>
        </w:rPr>
        <w:t> </w:t>
      </w:r>
      <w:r>
        <w:rPr>
          <w:noProof/>
          <w:sz w:val="24"/>
          <w:highlight w:val="lightGray"/>
        </w:rPr>
        <w:t> </w:t>
      </w:r>
      <w:r>
        <w:rPr>
          <w:noProof/>
          <w:sz w:val="24"/>
          <w:highlight w:val="lightGray"/>
        </w:rPr>
        <w:t> </w:t>
      </w:r>
      <w:bookmarkEnd w:id="0"/>
      <w:r>
        <w:rPr>
          <w:sz w:val="24"/>
          <w:highlight w:val="lightGray"/>
        </w:rPr>
        <w:fldChar w:fldCharType="end"/>
      </w:r>
    </w:p>
    <w:p w:rsidR="00000000" w:rsidRDefault="00375652">
      <w:pPr>
        <w:pStyle w:val="Kopfzeile"/>
        <w:tabs>
          <w:tab w:val="clear" w:pos="4536"/>
          <w:tab w:val="clear" w:pos="9072"/>
        </w:tabs>
      </w:pPr>
    </w:p>
    <w:p w:rsidR="00000000" w:rsidRDefault="00375652">
      <w:pPr>
        <w:pStyle w:val="berschrift2"/>
        <w:tabs>
          <w:tab w:val="left" w:pos="709"/>
        </w:tabs>
        <w:spacing w:after="0" w:line="240" w:lineRule="auto"/>
        <w:ind w:left="0" w:firstLine="0"/>
        <w:rPr>
          <w:sz w:val="18"/>
          <w:szCs w:val="18"/>
        </w:rPr>
      </w:pPr>
      <w:r w:rsidRPr="00441835">
        <w:rPr>
          <w:b/>
          <w:bCs/>
          <w:sz w:val="24"/>
          <w:szCs w:val="24"/>
          <w14:shadow w14:blurRad="50800" w14:dist="38100" w14:dir="2700000" w14:sx="100000" w14:sy="100000" w14:kx="0" w14:ky="0" w14:algn="tl">
            <w14:srgbClr w14:val="000000">
              <w14:alpha w14:val="60000"/>
            </w14:srgbClr>
          </w14:shadow>
        </w:rPr>
        <w:t>Checkliste: Erforderliche Antragsunterlagen für Studien nach AMG</w:t>
      </w:r>
      <w:r>
        <w:rPr>
          <w:b/>
          <w:bCs/>
          <w:sz w:val="24"/>
          <w:szCs w:val="24"/>
        </w:rPr>
        <w:br/>
      </w:r>
      <w:r>
        <w:rPr>
          <w:sz w:val="17"/>
          <w:szCs w:val="18"/>
        </w:rPr>
        <w:t>Die Punkte entsprechen der 12. AMG-Novelle und der GCP-V § 7 Abs. 2 (S. 1 der Checkliste) u. Abs. 3 (S. 2 der Checkliste).</w:t>
      </w:r>
    </w:p>
    <w:p w:rsidR="00000000" w:rsidRDefault="00375652">
      <w:pPr>
        <w:pStyle w:val="Kopfzeile"/>
        <w:tabs>
          <w:tab w:val="clear" w:pos="4536"/>
          <w:tab w:val="clear" w:pos="9072"/>
        </w:tabs>
        <w:spacing w:after="0"/>
        <w:ind w:left="0"/>
        <w:rPr>
          <w:sz w:val="18"/>
          <w:szCs w:val="18"/>
        </w:rPr>
      </w:pPr>
    </w:p>
    <w:p w:rsidR="00000000" w:rsidRDefault="00375652">
      <w:pPr>
        <w:pStyle w:val="berschrift5"/>
        <w:spacing w:after="0"/>
        <w:rPr>
          <w:b/>
          <w:bCs/>
        </w:rPr>
      </w:pPr>
      <w:r>
        <w:rPr>
          <w:b/>
          <w:bCs/>
        </w:rPr>
        <w:t xml:space="preserve">EK  </w:t>
      </w:r>
      <w:r>
        <w:t>(Die Kästchen in der 1. Spal</w:t>
      </w:r>
      <w:r>
        <w:t>te bitte nicht ausfüllen, werden von Ethik-Kommission ausgefüllt)</w:t>
      </w:r>
    </w:p>
    <w:p w:rsidR="00000000" w:rsidRDefault="00441835">
      <w:pPr>
        <w:pStyle w:val="berschrift5"/>
        <w:spacing w:after="0"/>
      </w:pPr>
      <w:r>
        <w:rPr>
          <w:noProof/>
          <w:sz w:val="20"/>
        </w:rPr>
        <mc:AlternateContent>
          <mc:Choice Requires="wps">
            <w:drawing>
              <wp:anchor distT="0" distB="0" distL="114300" distR="114300" simplePos="0" relativeHeight="251658240" behindDoc="0" locked="1" layoutInCell="1" allowOverlap="1">
                <wp:simplePos x="0" y="0"/>
                <wp:positionH relativeFrom="column">
                  <wp:posOffset>533400</wp:posOffset>
                </wp:positionH>
                <wp:positionV relativeFrom="paragraph">
                  <wp:posOffset>124460</wp:posOffset>
                </wp:positionV>
                <wp:extent cx="85090" cy="255905"/>
                <wp:effectExtent l="12700" t="8255" r="54610" b="3111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36291"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8pt" to="48.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">
                <v:stroke endarrow="block"/>
                <w10:anchorlock/>
              </v:line>
            </w:pict>
          </mc:Fallback>
        </mc:AlternateContent>
      </w:r>
      <w:r>
        <w:rPr>
          <w:noProof/>
          <w:sz w:val="20"/>
        </w:rPr>
        <mc:AlternateContent>
          <mc:Choice Requires="wps">
            <w:drawing>
              <wp:anchor distT="0" distB="0" distL="114300" distR="114300" simplePos="0" relativeHeight="251657216" behindDoc="0" locked="1" layoutInCell="1" allowOverlap="1">
                <wp:simplePos x="0" y="0"/>
                <wp:positionH relativeFrom="column">
                  <wp:posOffset>457200</wp:posOffset>
                </wp:positionH>
                <wp:positionV relativeFrom="paragraph">
                  <wp:posOffset>114300</wp:posOffset>
                </wp:positionV>
                <wp:extent cx="42545" cy="255905"/>
                <wp:effectExtent l="55880" t="12065" r="15875" b="2730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E371A" id="Line 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9.3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">
                <v:stroke endarrow="block"/>
                <w10:anchorlock/>
              </v:line>
            </w:pict>
          </mc:Fallback>
        </mc:AlternateContent>
      </w:r>
      <w:r>
        <w:rPr>
          <w:noProof/>
          <w:sz w:val="20"/>
        </w:rPr>
        <mc:AlternateContent>
          <mc:Choice Requires="wps">
            <w:drawing>
              <wp:anchor distT="0" distB="0" distL="114300" distR="114300" simplePos="0" relativeHeight="251656192" behindDoc="0" locked="1" layoutInCell="1" allowOverlap="1">
                <wp:simplePos x="0" y="0"/>
                <wp:positionH relativeFrom="column">
                  <wp:posOffset>76200</wp:posOffset>
                </wp:positionH>
                <wp:positionV relativeFrom="paragraph">
                  <wp:posOffset>0</wp:posOffset>
                </wp:positionV>
                <wp:extent cx="0" cy="383540"/>
                <wp:effectExtent l="61595" t="5080" r="52705" b="2095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C0BB"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">
                <v:stroke endarrow="block"/>
                <w10:anchorlock/>
              </v:line>
            </w:pict>
          </mc:Fallback>
        </mc:AlternateContent>
      </w:r>
      <w:r w:rsidR="00375652">
        <w:rPr>
          <w:b/>
          <w:bCs/>
        </w:rPr>
        <w:tab/>
        <w:t>Antragsteller</w:t>
      </w:r>
      <w:r w:rsidR="00375652">
        <w:t xml:space="preserve"> (Alle Kästchen in der 2. oder 3. Spalte bitte ausfüllen – per Mausklick: </w:t>
      </w:r>
      <w:r w:rsidR="00375652">
        <w:rPr>
          <w:b/>
          <w:bCs/>
        </w:rPr>
        <w:t>z</w:t>
      </w:r>
      <w:r w:rsidR="00375652">
        <w:t xml:space="preserve"> für zutreffend; </w:t>
      </w:r>
      <w:r w:rsidR="00375652">
        <w:rPr>
          <w:b/>
          <w:bCs/>
        </w:rPr>
        <w:t>nz</w:t>
      </w:r>
      <w:r w:rsidR="00375652">
        <w:t xml:space="preserve"> für nicht zutreffend, </w:t>
      </w:r>
      <w:r w:rsidR="00375652">
        <w:rPr>
          <w:u w:val="single"/>
        </w:rPr>
        <w:t>immer</w:t>
      </w:r>
      <w:r w:rsidR="00375652">
        <w:t xml:space="preserve"> </w:t>
      </w:r>
      <w:r w:rsidR="00375652">
        <w:br/>
        <w:t xml:space="preserve">                       mit kurzer Erläuterung)</w:t>
      </w:r>
    </w:p>
    <w:p w:rsidR="00000000" w:rsidRDefault="00375652">
      <w:pPr>
        <w:pStyle w:val="berschrift5"/>
        <w:spacing w:after="0"/>
        <w:ind w:left="1418"/>
      </w:pPr>
      <w:r>
        <w:rPr>
          <w:b/>
          <w:bCs/>
        </w:rPr>
        <w:tab/>
        <w:t>A</w:t>
      </w:r>
      <w:r>
        <w:rPr>
          <w:b/>
          <w:bCs/>
        </w:rPr>
        <w:t>nmerkung:</w:t>
      </w:r>
      <w:r>
        <w:t xml:space="preserve"> Bitte </w:t>
      </w:r>
      <w:r>
        <w:rPr>
          <w:u w:val="single"/>
        </w:rPr>
        <w:t>immer</w:t>
      </w:r>
      <w:r>
        <w:t xml:space="preserve"> Versionsnummer und –datum angeben (siehe schraffierte Fläche). Sofern keine einzelnen Dokumente beigefügt sind, sondern die Informationen in anderen Dokumenten enthalten sind, bitte das Dokument sowie Kapitel- oder Seitenzahl angeben.</w:t>
      </w:r>
      <w:r>
        <w:t xml:space="preserve"> Bei Anlagen </w:t>
      </w:r>
      <w:r>
        <w:rPr>
          <w:u w:val="single"/>
        </w:rPr>
        <w:t>immer</w:t>
      </w:r>
      <w:r>
        <w:t xml:space="preserve"> die Anlagen-Nummer angeben.</w:t>
      </w:r>
    </w:p>
    <w:p w:rsidR="00000000" w:rsidRDefault="00375652">
      <w:pPr>
        <w:pStyle w:val="Kopfzeile"/>
        <w:tabs>
          <w:tab w:val="clear" w:pos="357"/>
          <w:tab w:val="clear" w:pos="840"/>
          <w:tab w:val="clear" w:pos="4536"/>
          <w:tab w:val="clear" w:pos="9072"/>
          <w:tab w:val="left" w:pos="600"/>
        </w:tabs>
        <w:rPr>
          <w:b/>
          <w:bCs/>
          <w:sz w:val="18"/>
          <w:szCs w:val="18"/>
        </w:rPr>
      </w:pPr>
      <w:r>
        <w:rPr>
          <w:sz w:val="18"/>
          <w:szCs w:val="18"/>
        </w:rPr>
        <w:tab/>
      </w:r>
      <w:r>
        <w:rPr>
          <w:b/>
          <w:bCs/>
          <w:sz w:val="18"/>
          <w:szCs w:val="18"/>
        </w:rPr>
        <w:t>z     nz</w:t>
      </w:r>
    </w:p>
    <w:bookmarkStart w:id="1" w:name="Kontrollkästchen1"/>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bookmarkEnd w:id="1"/>
      <w:r>
        <w:rPr>
          <w:sz w:val="20"/>
        </w:rPr>
        <w:t xml:space="preserve">      </w:t>
      </w:r>
      <w:bookmarkStart w:id="2" w:name="Kontrollkästchen32"/>
      <w:r>
        <w:rPr>
          <w:sz w:val="20"/>
        </w:rPr>
        <w:fldChar w:fldCharType="begin">
          <w:ffData>
            <w:name w:val="Kontrollkästchen32"/>
            <w:enabled/>
            <w:calcOnExit w:val="0"/>
            <w:checkBox>
              <w:sizeAuto/>
              <w:default w:val="0"/>
              <w:checked w:val="0"/>
            </w:checkBox>
          </w:ffData>
        </w:fldChar>
      </w:r>
      <w:r>
        <w:rPr>
          <w:sz w:val="20"/>
        </w:rPr>
        <w:instrText xml:space="preserve"> FORMCHECKBOX </w:instrText>
      </w:r>
      <w:r>
        <w:rPr>
          <w:sz w:val="20"/>
        </w:rPr>
      </w:r>
      <w:r>
        <w:rPr>
          <w:sz w:val="20"/>
        </w:rPr>
        <w:fldChar w:fldCharType="end"/>
      </w:r>
      <w:bookmarkEnd w:id="2"/>
      <w:r>
        <w:rPr>
          <w:sz w:val="20"/>
        </w:rPr>
        <w:fldChar w:fldCharType="begin"/>
      </w:r>
      <w:r>
        <w:rPr>
          <w:sz w:val="20"/>
        </w:rPr>
        <w:instrText xml:space="preserve"> </w:instrText>
      </w:r>
      <w:bookmarkStart w:id="3" w:name="Text16"/>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bookmarkEnd w:id="3"/>
      <w:r>
        <w:rPr>
          <w:sz w:val="20"/>
        </w:rPr>
        <w:instrText xml:space="preserve"> </w:instrText>
      </w:r>
      <w:r>
        <w:rPr>
          <w:sz w:val="20"/>
        </w:rPr>
        <w:fldChar w:fldCharType="end"/>
      </w:r>
      <w:r>
        <w:rPr>
          <w:sz w:val="20"/>
        </w:rPr>
        <w:t xml:space="preserve">  </w:t>
      </w:r>
      <w:bookmarkStart w:id="4" w:name="Kontrollkästchen84"/>
      <w:r>
        <w:rPr>
          <w:sz w:val="20"/>
        </w:rPr>
        <w:fldChar w:fldCharType="begin">
          <w:ffData>
            <w:name w:val="Kontrollkästchen84"/>
            <w:enabled/>
            <w:calcOnExit w:val="0"/>
            <w:checkBox>
              <w:sizeAuto/>
              <w:default w:val="0"/>
              <w:checked w:val="0"/>
            </w:checkBox>
          </w:ffData>
        </w:fldChar>
      </w:r>
      <w:r>
        <w:rPr>
          <w:sz w:val="20"/>
        </w:rPr>
        <w:instrText xml:space="preserve"> FORMCHECKBOX </w:instrText>
      </w:r>
      <w:r>
        <w:rPr>
          <w:sz w:val="20"/>
        </w:rPr>
      </w:r>
      <w:r>
        <w:rPr>
          <w:sz w:val="20"/>
        </w:rPr>
        <w:fldChar w:fldCharType="end"/>
      </w:r>
      <w:bookmarkEnd w:id="4"/>
      <w:r>
        <w:rPr>
          <w:sz w:val="20"/>
        </w:rPr>
        <w:t xml:space="preserve"> 1.</w:t>
      </w:r>
      <w:r>
        <w:rPr>
          <w:sz w:val="20"/>
        </w:rPr>
        <w:tab/>
        <w:t xml:space="preserve">Kopie des Bestätigungsschreibens für die von der Europäischen Datenbank vergebene EudraCT-Nummer des Prüfplans </w:t>
      </w:r>
      <w:r>
        <w:rPr>
          <w:sz w:val="20"/>
          <w:highlight w:val="lightGray"/>
        </w:rPr>
        <w:fldChar w:fldCharType="begin">
          <w:ffData>
            <w:name w:val="Text17"/>
            <w:enabled/>
            <w:calcOnExit w:val="0"/>
            <w:textInput/>
          </w:ffData>
        </w:fldChar>
      </w:r>
      <w:r>
        <w:rPr>
          <w:sz w:val="20"/>
          <w:highlight w:val="lightGray"/>
        </w:rPr>
        <w:instrText xml:space="preserve"> </w:instrText>
      </w:r>
      <w:r>
        <w:rPr>
          <w:sz w:val="20"/>
          <w:highlight w:val="lightGray"/>
        </w:rPr>
        <w:instrText xml:space="preserve">FORMTEXT </w:instrText>
      </w:r>
      <w:r>
        <w:rPr>
          <w:sz w:val="20"/>
          <w:highlight w:val="lightGray"/>
        </w:rPr>
      </w:r>
      <w:r>
        <w:rPr>
          <w:sz w:val="20"/>
          <w:highlight w:val="lightGray"/>
        </w:rPr>
        <w:fldChar w:fldCharType="separate"/>
      </w:r>
      <w:r>
        <w:rPr>
          <w:sz w:val="20"/>
          <w:highlight w:val="lightGray"/>
        </w:rPr>
        <w:t> </w:t>
      </w:r>
      <w:r>
        <w:rPr>
          <w:sz w:val="20"/>
          <w:highlight w:val="lightGray"/>
        </w:rPr>
        <w:t> </w:t>
      </w:r>
      <w:r>
        <w:rPr>
          <w:sz w:val="20"/>
          <w:highlight w:val="lightGray"/>
        </w:rPr>
        <w:t> </w:t>
      </w:r>
      <w:r>
        <w:rPr>
          <w:sz w:val="20"/>
          <w:highlight w:val="lightGray"/>
        </w:rPr>
        <w:t> </w:t>
      </w:r>
      <w:r>
        <w:rPr>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2.</w:t>
      </w:r>
      <w:r>
        <w:rPr>
          <w:sz w:val="20"/>
        </w:rPr>
        <w:tab/>
        <w:t>vom Sponsor oder seinem Vertreter unterzeichnetes Begleitschreiben in deutscher Sprache, das die EudraCT-Nummer, den Prüfplancode des Sponsors und den T</w:t>
      </w:r>
      <w:r>
        <w:rPr>
          <w:sz w:val="20"/>
        </w:rPr>
        <w:t xml:space="preserve">itel der klinischen Prüfung angibt, Besonderheiten der klinischen Prüfung hervorhebt und auf die Fundstellen der diesbezüglichen Informationen in den weiteren Unterlagen verweist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3.</w:t>
      </w:r>
      <w:r>
        <w:rPr>
          <w:sz w:val="20"/>
        </w:rPr>
        <w:tab/>
        <w:t>vom Hauptprüfer oder vom Leiter der klinischen Prüfung sowie vom Sponsor oder seinem Vertreter unterzeichneter Prüfplan unter Angabe des vollständigen Titels und des Arbeitstitels der klinischen Prüfung, der EudraCT-Nummer, des</w:t>
      </w:r>
      <w:r>
        <w:rPr>
          <w:sz w:val="20"/>
        </w:rPr>
        <w:t xml:space="preserve"> Prüfplancodes des Sponsors, der Fassung und des Datums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4.</w:t>
      </w:r>
      <w:r>
        <w:rPr>
          <w:sz w:val="20"/>
        </w:rPr>
        <w:tab/>
        <w:t>Name oder Firma und Anschrift des Sponsors und, sofern vorhanden, seines in der Europäischen U</w:t>
      </w:r>
      <w:r>
        <w:rPr>
          <w:sz w:val="20"/>
        </w:rPr>
        <w:t xml:space="preserve">nion oder in einem Vertragsstaat des Abkommens über den Europäischen Wirtschaftsraum niedergelassenen Vertreters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lastRenderedPageBreak/>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5.</w:t>
      </w:r>
      <w:r>
        <w:rPr>
          <w:sz w:val="20"/>
        </w:rPr>
        <w:tab/>
        <w:t>Namen und Anschriften der Einrichtung</w:t>
      </w:r>
      <w:r>
        <w:rPr>
          <w:sz w:val="20"/>
        </w:rPr>
        <w:t xml:space="preserve">en, die als Prüfstelle oder Prüflabor in die klinische Prüfung eingebunden sind, sowie der Hauptprüfer und des Leiters der klinischen Prüfung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6.</w:t>
      </w:r>
      <w:r>
        <w:rPr>
          <w:sz w:val="20"/>
        </w:rPr>
        <w:tab/>
        <w:t>Angabe d</w:t>
      </w:r>
      <w:r>
        <w:rPr>
          <w:sz w:val="20"/>
        </w:rPr>
        <w:t>er Berufe von Prüfern, die nicht Arzt sind, der wissenschaftlichen Anforderungen des jeweiligen Berufs und der seine Ausübung voraussetzenden Erfahrungen in der Patientenbetreuung sowie Darlegung, dass der jeweilige Beruf für die Durchführung von Forschung</w:t>
      </w:r>
      <w:r>
        <w:rPr>
          <w:sz w:val="20"/>
        </w:rPr>
        <w:t xml:space="preserve">en am Menschen qualifiziert und Darlegung der besonderen Gegebenheiten der klinischen Prüfung, die die Prüfertätigkeit eines Angehörigen des jeweiligen Berufs rechtfertigen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7.</w:t>
      </w:r>
      <w:r>
        <w:rPr>
          <w:sz w:val="20"/>
        </w:rPr>
        <w:tab/>
        <w:t>Prüferinformation (</w:t>
      </w:r>
      <w:r>
        <w:rPr>
          <w:sz w:val="20"/>
          <w:u w:val="single"/>
        </w:rPr>
        <w:t>Investigator’s Brochure oder Fachinformation</w:t>
      </w:r>
      <w:r>
        <w:rPr>
          <w:sz w:val="20"/>
        </w:rPr>
        <w:t xml:space="preserv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w:instrText>
      </w:r>
      <w:r>
        <w:rPr>
          <w:sz w:val="20"/>
        </w:rPr>
        <w:instrText xml:space="preserve">X </w:instrText>
      </w:r>
      <w:r>
        <w:rPr>
          <w:sz w:val="20"/>
        </w:rPr>
      </w:r>
      <w:r>
        <w:rPr>
          <w:sz w:val="20"/>
        </w:rPr>
        <w:fldChar w:fldCharType="end"/>
      </w:r>
      <w:r>
        <w:rPr>
          <w:sz w:val="20"/>
        </w:rPr>
        <w:t xml:space="preserve"> 8.</w:t>
      </w:r>
      <w:r>
        <w:rPr>
          <w:sz w:val="20"/>
        </w:rPr>
        <w:tab/>
        <w:t xml:space="preserve">Bezeichnung und Charakterisierung der Prüfpräparate und ihrer Wirkstoffe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9.</w:t>
      </w:r>
      <w:r>
        <w:rPr>
          <w:sz w:val="20"/>
        </w:rPr>
        <w:tab/>
        <w:t xml:space="preserve">Gegenstand der klinischen Prüfung und ihre Ziele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10.</w:t>
      </w:r>
      <w:r>
        <w:rPr>
          <w:sz w:val="20"/>
        </w:rPr>
        <w:tab/>
        <w:t xml:space="preserve">Anzahl, Alter und Geschlecht der betroffenen Personen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11.</w:t>
      </w:r>
      <w:r>
        <w:rPr>
          <w:sz w:val="20"/>
        </w:rPr>
        <w:tab/>
        <w:t>Erläuter</w:t>
      </w:r>
      <w:r>
        <w:rPr>
          <w:sz w:val="20"/>
        </w:rPr>
        <w:t>ung der Kriterien für die Auswahl der betroffenen Personen sowie der hierzu zugrundegelegten statistischen Erwägungen (</w:t>
      </w:r>
      <w:r>
        <w:rPr>
          <w:sz w:val="20"/>
          <w:u w:val="single"/>
        </w:rPr>
        <w:t>samt Rekrutierungsmaßnahmen</w:t>
      </w:r>
      <w:r>
        <w:rPr>
          <w:sz w:val="20"/>
        </w:rPr>
        <w:t xml:space="preserv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12.</w:t>
      </w:r>
      <w:r>
        <w:rPr>
          <w:sz w:val="20"/>
        </w:rPr>
        <w:tab/>
        <w:t>B</w:t>
      </w:r>
      <w:r>
        <w:rPr>
          <w:sz w:val="20"/>
        </w:rPr>
        <w:t xml:space="preserve">egründung dafür, dass die gewählte Geschlechterverteilung in der Gruppe der betroffenen Personen zur Feststellung möglicher geschlechtsspezifischer Unterschiede bei der Wirksamkeit oder Unbedenklichkeit des geprüften Arzneimittels angemessen ist </w:t>
      </w:r>
      <w:r>
        <w:rPr>
          <w:sz w:val="20"/>
          <w:highlight w:val="lightGray"/>
        </w:rPr>
        <w:fldChar w:fldCharType="begin">
          <w:ffData>
            <w:name w:val="Text17"/>
            <w:enabled/>
            <w:calcOnExit w:val="0"/>
            <w:textInput/>
          </w:ffData>
        </w:fldChar>
      </w:r>
      <w:r>
        <w:rPr>
          <w:sz w:val="20"/>
          <w:highlight w:val="lightGray"/>
        </w:rPr>
        <w:instrText xml:space="preserve"> FORMTEXT</w:instrText>
      </w:r>
      <w:r>
        <w:rPr>
          <w:sz w:val="20"/>
          <w:highlight w:val="lightGray"/>
        </w:rPr>
        <w:instrText xml:space="preserve">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13.</w:t>
      </w:r>
      <w:r>
        <w:rPr>
          <w:sz w:val="20"/>
        </w:rPr>
        <w:tab/>
        <w:t xml:space="preserve">Plan für eine Weiterbehandlung und medizinische Betreuung der betroffenen Personen nach dem Ende der klinischen Prüfung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14.</w:t>
      </w:r>
      <w:r>
        <w:rPr>
          <w:sz w:val="20"/>
        </w:rPr>
        <w:tab/>
        <w:t xml:space="preserve">mit Gründen versehene Angaben ablehnender Bewertungen der zuständigen Ethik-Kommissionen anderer Mitgliedstaaten der Europäischen Union oder anderer Vertragsstaaten des Abkommens </w:t>
      </w:r>
      <w:r>
        <w:rPr>
          <w:sz w:val="20"/>
        </w:rPr>
        <w:lastRenderedPageBreak/>
        <w:t>über den Eur</w:t>
      </w:r>
      <w:r>
        <w:rPr>
          <w:sz w:val="20"/>
        </w:rPr>
        <w:t>opäischen Wirtschaftsraum sowie Versagungen beantragter Genehmigungen durch die zuständigen Behörden anderer Mitgliedstaaten der Europäischen Union oder anderer Vertragsstaaten des Abkommens über den Europäischen Wirtschaftsraum; sollten zustimmende Bewert</w:t>
      </w:r>
      <w:r>
        <w:rPr>
          <w:sz w:val="20"/>
        </w:rPr>
        <w:t xml:space="preserve">ungen einer Ethik-Kommission oder eine Genehmigung durch eine zuständige Behörde mit Auflagen versehen worden sein, sind diese anzugeben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bookmarkStart w:id="5" w:name="Kontrollkästchen85"/>
    <w:p w:rsidR="00000000" w:rsidRDefault="00375652">
      <w:pPr>
        <w:rPr>
          <w:sz w:val="20"/>
        </w:rPr>
      </w:pPr>
      <w:r>
        <w:rPr>
          <w:sz w:val="20"/>
        </w:rPr>
        <w:fldChar w:fldCharType="begin">
          <w:ffData>
            <w:name w:val="Kontrollkästchen85"/>
            <w:enabled/>
            <w:calcOnExit w:val="0"/>
            <w:checkBox>
              <w:sizeAuto/>
              <w:default w:val="0"/>
            </w:checkBox>
          </w:ffData>
        </w:fldChar>
      </w:r>
      <w:r>
        <w:rPr>
          <w:sz w:val="20"/>
        </w:rPr>
        <w:instrText xml:space="preserve"> FORMCHECKBOX </w:instrText>
      </w:r>
      <w:r>
        <w:rPr>
          <w:sz w:val="20"/>
        </w:rPr>
      </w:r>
      <w:r>
        <w:rPr>
          <w:sz w:val="20"/>
        </w:rPr>
        <w:fldChar w:fldCharType="end"/>
      </w:r>
      <w:bookmarkEnd w:id="5"/>
      <w:r>
        <w:rPr>
          <w:sz w:val="20"/>
        </w:rPr>
        <w:t xml:space="preserve">      </w:t>
      </w:r>
      <w:bookmarkStart w:id="6" w:name="Kontrollkästchen86"/>
      <w:r>
        <w:rPr>
          <w:sz w:val="20"/>
        </w:rPr>
        <w:fldChar w:fldCharType="begin">
          <w:ffData>
            <w:name w:val="Kontrollkästchen86"/>
            <w:enabled/>
            <w:calcOnExit w:val="0"/>
            <w:checkBox>
              <w:sizeAuto/>
              <w:default w:val="0"/>
            </w:checkBox>
          </w:ffData>
        </w:fldChar>
      </w:r>
      <w:r>
        <w:rPr>
          <w:sz w:val="20"/>
        </w:rPr>
        <w:instrText xml:space="preserve"> FORMCHECKBOX </w:instrText>
      </w:r>
      <w:r>
        <w:rPr>
          <w:sz w:val="20"/>
        </w:rPr>
      </w:r>
      <w:r>
        <w:rPr>
          <w:sz w:val="20"/>
        </w:rPr>
        <w:fldChar w:fldCharType="end"/>
      </w:r>
      <w:bookmarkEnd w:id="6"/>
      <w:r>
        <w:rPr>
          <w:sz w:val="20"/>
        </w:rPr>
        <w:t xml:space="preserve">  </w:t>
      </w:r>
      <w:bookmarkStart w:id="7" w:name="Kontrollkästchen87"/>
      <w:r>
        <w:rPr>
          <w:sz w:val="20"/>
        </w:rPr>
        <w:fldChar w:fldCharType="begin">
          <w:ffData>
            <w:name w:val="Kontrollkästchen87"/>
            <w:enabled/>
            <w:calcOnExit w:val="0"/>
            <w:checkBox>
              <w:sizeAuto/>
              <w:default w:val="0"/>
            </w:checkBox>
          </w:ffData>
        </w:fldChar>
      </w:r>
      <w:r>
        <w:rPr>
          <w:sz w:val="20"/>
        </w:rPr>
        <w:instrText xml:space="preserve"> FORMCHECKBOX </w:instrText>
      </w:r>
      <w:r>
        <w:rPr>
          <w:sz w:val="20"/>
        </w:rPr>
      </w:r>
      <w:r>
        <w:rPr>
          <w:sz w:val="20"/>
        </w:rPr>
        <w:fldChar w:fldCharType="end"/>
      </w:r>
      <w:bookmarkEnd w:id="7"/>
      <w:r>
        <w:rPr>
          <w:sz w:val="20"/>
        </w:rPr>
        <w:t xml:space="preserve"> 15.</w:t>
      </w:r>
      <w:r>
        <w:rPr>
          <w:sz w:val="20"/>
        </w:rPr>
        <w:tab/>
        <w:t>die Bestätigung, dass betroffene Personen über die Weitergabe ihrer pseudonymisierten Daten im Rahmen der Dokumentations- und Mitteilungspflichten nach § 12 und § 13 an die dort genannt</w:t>
      </w:r>
      <w:r>
        <w:rPr>
          <w:sz w:val="20"/>
        </w:rPr>
        <w:t xml:space="preserve">en Empfänger aufgeklärt werden; diese muss eine Erklärung enthalten, dass betroffene Personen, die der Weitergabe nicht zustimmen, nicht in die klinische Prüfung eingeschlossen werden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pStyle w:val="Kopfzeile"/>
        <w:tabs>
          <w:tab w:val="clear" w:pos="4536"/>
          <w:tab w:val="clear" w:pos="9072"/>
        </w:tabs>
        <w:rPr>
          <w:sz w:val="24"/>
        </w:rPr>
      </w:pPr>
      <w:r>
        <w:rPr>
          <w:sz w:val="24"/>
          <w:szCs w:val="16"/>
        </w:rPr>
        <w:t>EudraCT-Nr</w:t>
      </w:r>
      <w:r>
        <w:rPr>
          <w:caps/>
          <w:smallCaps/>
          <w:sz w:val="24"/>
          <w:szCs w:val="16"/>
        </w:rPr>
        <w:t xml:space="preserve">.: </w:t>
      </w:r>
      <w:r>
        <w:rPr>
          <w:sz w:val="24"/>
          <w:highlight w:val="lightGray"/>
        </w:rPr>
        <w:fldChar w:fldCharType="begin">
          <w:ffData>
            <w:name w:val="Text17"/>
            <w:enabled/>
            <w:calcOnExit w:val="0"/>
            <w:textInput/>
          </w:ffData>
        </w:fldChar>
      </w:r>
      <w:r>
        <w:rPr>
          <w:sz w:val="24"/>
          <w:highlight w:val="lightGray"/>
        </w:rPr>
        <w:instrText xml:space="preserve"> FORMTEXT </w:instrText>
      </w:r>
      <w:r>
        <w:rPr>
          <w:sz w:val="24"/>
          <w:highlight w:val="lightGray"/>
        </w:rPr>
      </w:r>
      <w:r>
        <w:rPr>
          <w:sz w:val="24"/>
          <w:highlight w:val="lightGray"/>
        </w:rPr>
        <w:fldChar w:fldCharType="separate"/>
      </w:r>
      <w:r>
        <w:rPr>
          <w:noProof/>
          <w:sz w:val="24"/>
          <w:highlight w:val="lightGray"/>
        </w:rPr>
        <w:t> </w:t>
      </w:r>
      <w:r>
        <w:rPr>
          <w:noProof/>
          <w:sz w:val="24"/>
          <w:highlight w:val="lightGray"/>
        </w:rPr>
        <w:t> </w:t>
      </w:r>
      <w:r>
        <w:rPr>
          <w:noProof/>
          <w:sz w:val="24"/>
          <w:highlight w:val="lightGray"/>
        </w:rPr>
        <w:t> </w:t>
      </w:r>
      <w:r>
        <w:rPr>
          <w:noProof/>
          <w:sz w:val="24"/>
          <w:highlight w:val="lightGray"/>
        </w:rPr>
        <w:t> </w:t>
      </w:r>
      <w:r>
        <w:rPr>
          <w:noProof/>
          <w:sz w:val="24"/>
          <w:highlight w:val="lightGray"/>
        </w:rPr>
        <w:t> </w:t>
      </w:r>
      <w:r>
        <w:rPr>
          <w:sz w:val="24"/>
          <w:highlight w:val="lightGray"/>
        </w:rPr>
        <w:fldChar w:fldCharType="end"/>
      </w:r>
    </w:p>
    <w:p w:rsidR="00000000" w:rsidRDefault="00375652">
      <w:pPr>
        <w:pStyle w:val="Kopfzeile"/>
        <w:tabs>
          <w:tab w:val="clear" w:pos="4536"/>
          <w:tab w:val="clear" w:pos="9072"/>
        </w:tabs>
        <w:rPr>
          <w:sz w:val="24"/>
        </w:rPr>
      </w:pPr>
    </w:p>
    <w:p w:rsidR="00000000" w:rsidRDefault="00375652">
      <w:pPr>
        <w:pStyle w:val="Kopfzeile"/>
        <w:tabs>
          <w:tab w:val="clear" w:pos="4536"/>
          <w:tab w:val="clear" w:pos="9072"/>
        </w:tabs>
        <w:rPr>
          <w:sz w:val="24"/>
        </w:rPr>
      </w:pPr>
      <w:r w:rsidRPr="00441835">
        <w:rPr>
          <w:b/>
          <w:bCs/>
          <w:sz w:val="24"/>
          <w14:shadow w14:blurRad="50800" w14:dist="38100" w14:dir="2700000" w14:sx="100000" w14:sy="100000" w14:kx="0" w14:ky="0" w14:algn="tl">
            <w14:srgbClr w14:val="000000">
              <w14:alpha w14:val="60000"/>
            </w14:srgbClr>
          </w14:shadow>
        </w:rPr>
        <w:t>Der Ethik-Kommissi</w:t>
      </w:r>
      <w:r w:rsidRPr="00441835">
        <w:rPr>
          <w:b/>
          <w:bCs/>
          <w:sz w:val="24"/>
          <w14:shadow w14:blurRad="50800" w14:dist="38100" w14:dir="2700000" w14:sx="100000" w14:sy="100000" w14:kx="0" w14:ky="0" w14:algn="tl">
            <w14:srgbClr w14:val="000000">
              <w14:alpha w14:val="60000"/>
            </w14:srgbClr>
          </w14:shadow>
        </w:rPr>
        <w:t>on sind ferner vorzulegen</w:t>
      </w:r>
      <w:r>
        <w:rPr>
          <w:sz w:val="24"/>
        </w:rPr>
        <w:t xml:space="preserve"> </w:t>
      </w:r>
      <w:r>
        <w:rPr>
          <w:sz w:val="18"/>
        </w:rPr>
        <w:t>(Fortsetzung der Checkliste):</w:t>
      </w:r>
    </w:p>
    <w:p w:rsidR="00000000" w:rsidRDefault="00441835">
      <w:pPr>
        <w:pStyle w:val="berschrift5"/>
        <w:rPr>
          <w:b/>
          <w:bCs/>
        </w:rPr>
      </w:pPr>
      <w:r>
        <w:rPr>
          <w:noProof/>
          <w:sz w:val="20"/>
        </w:rPr>
        <mc:AlternateContent>
          <mc:Choice Requires="wps">
            <w:drawing>
              <wp:anchor distT="0" distB="0" distL="114300" distR="114300" simplePos="0" relativeHeight="251655168" behindDoc="0" locked="1" layoutInCell="1" allowOverlap="1">
                <wp:simplePos x="0" y="0"/>
                <wp:positionH relativeFrom="column">
                  <wp:posOffset>76200</wp:posOffset>
                </wp:positionH>
                <wp:positionV relativeFrom="paragraph">
                  <wp:posOffset>143510</wp:posOffset>
                </wp:positionV>
                <wp:extent cx="0" cy="160020"/>
                <wp:effectExtent l="61595" t="12065" r="52705" b="1841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DD3E"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3pt" to="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1J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">
                <v:stroke endarrow="block"/>
                <w10:anchorlock/>
              </v:line>
            </w:pict>
          </mc:Fallback>
        </mc:AlternateContent>
      </w:r>
      <w:r w:rsidR="00375652">
        <w:rPr>
          <w:b/>
          <w:bCs/>
        </w:rPr>
        <w:t xml:space="preserve">EK  </w:t>
      </w:r>
      <w:r>
        <w:rPr>
          <w:noProof/>
          <w:sz w:val="20"/>
        </w:rPr>
        <mc:AlternateContent>
          <mc:Choice Requires="wps">
            <w:drawing>
              <wp:anchor distT="0" distB="0" distL="114300" distR="114300" simplePos="0" relativeHeight="251659264" behindDoc="0" locked="1" layoutInCell="1" allowOverlap="1">
                <wp:simplePos x="0" y="0"/>
                <wp:positionH relativeFrom="column">
                  <wp:posOffset>609600</wp:posOffset>
                </wp:positionH>
                <wp:positionV relativeFrom="paragraph">
                  <wp:posOffset>132080</wp:posOffset>
                </wp:positionV>
                <wp:extent cx="42545" cy="127635"/>
                <wp:effectExtent l="8255" t="5080" r="53975" b="2921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1750"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4pt" to="51.3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">
                <v:stroke endarrow="block"/>
                <w10:anchorlock/>
              </v:line>
            </w:pict>
          </mc:Fallback>
        </mc:AlternateContent>
      </w:r>
      <w:r w:rsidR="00375652">
        <w:rPr>
          <w:b/>
          <w:bCs/>
        </w:rPr>
        <w:tab/>
        <w:t>Antragsteller</w:t>
      </w:r>
    </w:p>
    <w:p w:rsidR="00000000" w:rsidRDefault="00441835">
      <w:pPr>
        <w:pStyle w:val="berschrift5"/>
        <w:spacing w:after="0"/>
      </w:pPr>
      <w:r>
        <w:rPr>
          <w:noProof/>
          <w:sz w:val="20"/>
        </w:rPr>
        <mc:AlternateContent>
          <mc:Choice Requires="wps">
            <w:drawing>
              <wp:anchor distT="0" distB="0" distL="114300" distR="114300" simplePos="0" relativeHeight="251660288" behindDoc="0" locked="1" layoutInCell="1" allowOverlap="1">
                <wp:simplePos x="0" y="0"/>
                <wp:positionH relativeFrom="column">
                  <wp:posOffset>457200</wp:posOffset>
                </wp:positionH>
                <wp:positionV relativeFrom="paragraph">
                  <wp:posOffset>-38100</wp:posOffset>
                </wp:positionV>
                <wp:extent cx="42545" cy="127635"/>
                <wp:effectExtent l="55880" t="5715" r="6350" b="381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4DBE7" id="Line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3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">
                <v:stroke endarrow="block"/>
                <w10:anchorlock/>
              </v:line>
            </w:pict>
          </mc:Fallback>
        </mc:AlternateContent>
      </w:r>
    </w:p>
    <w:p w:rsidR="00000000" w:rsidRDefault="00375652">
      <w:pPr>
        <w:pStyle w:val="Kopfzeile"/>
        <w:tabs>
          <w:tab w:val="clear" w:pos="357"/>
          <w:tab w:val="clear" w:pos="840"/>
          <w:tab w:val="clear" w:pos="4536"/>
          <w:tab w:val="clear" w:pos="9072"/>
          <w:tab w:val="left" w:pos="600"/>
        </w:tabs>
        <w:rPr>
          <w:b/>
          <w:bCs/>
          <w:sz w:val="18"/>
          <w:szCs w:val="18"/>
        </w:rPr>
      </w:pPr>
      <w:r>
        <w:rPr>
          <w:szCs w:val="16"/>
        </w:rPr>
        <w:t xml:space="preserve">              </w:t>
      </w:r>
      <w:r>
        <w:rPr>
          <w:b/>
          <w:bCs/>
          <w:sz w:val="18"/>
          <w:szCs w:val="18"/>
        </w:rPr>
        <w:t>z     nz</w:t>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w:t>
      </w:r>
      <w:r>
        <w:rPr>
          <w:sz w:val="20"/>
          <w:szCs w:val="18"/>
        </w:rPr>
        <w:tab/>
      </w:r>
      <w:r>
        <w:rPr>
          <w:sz w:val="20"/>
        </w:rPr>
        <w:t xml:space="preserve">Erläuterung der Bedeutung der klinischen Prüfung </w:t>
      </w:r>
      <w:bookmarkStart w:id="8" w:name="Text18"/>
      <w:r>
        <w:rPr>
          <w:sz w:val="20"/>
          <w:highlight w:val="lightGray"/>
        </w:rPr>
        <w:fldChar w:fldCharType="begin">
          <w:ffData>
            <w:name w:val="Text18"/>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bookmarkEnd w:id="8"/>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2.</w:t>
      </w:r>
      <w:r>
        <w:rPr>
          <w:sz w:val="20"/>
        </w:rPr>
        <w:tab/>
        <w:t>Bewertung und Abwägung der vorhersehbaren Risiken und Nachteile der klinischen Prüfung gegenüber dem erwarteten Nutzen für die betroffenen Personen und zukünftig erkrank</w:t>
      </w:r>
      <w:r>
        <w:rPr>
          <w:sz w:val="20"/>
        </w:rPr>
        <w:t xml:space="preserve">te Personen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3.</w:t>
      </w:r>
      <w:r>
        <w:rPr>
          <w:sz w:val="20"/>
        </w:rPr>
        <w:tab/>
        <w:t xml:space="preserve">Rechtfertigung für die Einbeziehung von Personen nach § 40 Abs. 4 und § 41 Abs. 2 und 3 des Arzneimittelgesetzes in die klinische Prüfung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4.</w:t>
      </w:r>
      <w:r>
        <w:rPr>
          <w:sz w:val="20"/>
        </w:rPr>
        <w:tab/>
        <w:t xml:space="preserve">Erklärung zur Einbeziehung möglicherweise vom Sponsor oder Prüfer abhängiger Personen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w:instrText>
      </w:r>
      <w:r>
        <w:rPr>
          <w:sz w:val="20"/>
        </w:rPr>
        <w:instrText xml:space="preserve">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5.</w:t>
      </w:r>
      <w:r>
        <w:rPr>
          <w:sz w:val="20"/>
        </w:rPr>
        <w:tab/>
        <w:t xml:space="preserve">Angaben zur Finanzierung der klinischen Prüfung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6.</w:t>
      </w:r>
      <w:r>
        <w:rPr>
          <w:sz w:val="20"/>
        </w:rPr>
        <w:tab/>
        <w:t>Lebensläufe der Prüfer oder andere geeignete Qualifikationsh</w:t>
      </w:r>
      <w:r>
        <w:rPr>
          <w:sz w:val="20"/>
        </w:rPr>
        <w:t xml:space="preserve">inweise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lastRenderedPageBreak/>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7.</w:t>
      </w:r>
      <w:r>
        <w:rPr>
          <w:sz w:val="20"/>
        </w:rPr>
        <w:tab/>
        <w:t xml:space="preserve">Angaben zu möglichen wirtschaftlichen und anderen Interessen der Prüfer im Zusammenhang mit den Prüfpräparaten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w:instrText>
      </w:r>
      <w:r>
        <w:rPr>
          <w:sz w:val="20"/>
        </w:rPr>
        <w:instrText xml:space="preserve">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8.</w:t>
      </w:r>
      <w:r>
        <w:rPr>
          <w:sz w:val="20"/>
        </w:rPr>
        <w:tab/>
        <w:t>Angaben zur Eignung der Prüfstelle, insbesondere zur Angemessenheit der dort vorhandenen Mittel und Einrichtungen sowie des zur Durchführung der klinischen Prüfung zur Verfügung ste</w:t>
      </w:r>
      <w:r>
        <w:rPr>
          <w:sz w:val="20"/>
        </w:rPr>
        <w:t xml:space="preserve">henden Personals und zu Erfahrungen in der Durchführung ähnlicher klinischer Prüfungen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9.</w:t>
      </w:r>
      <w:r>
        <w:rPr>
          <w:sz w:val="20"/>
        </w:rPr>
        <w:tab/>
        <w:t>Informationen und Unterlagen, die die betroffenen Personen erha</w:t>
      </w:r>
      <w:r>
        <w:rPr>
          <w:sz w:val="20"/>
        </w:rPr>
        <w:t xml:space="preserve">lten, in deutscher Sprache, sowie eine Darstellung des Verfahrens der Einwilligung nach Aufklärung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10.</w:t>
      </w:r>
      <w:r>
        <w:rPr>
          <w:sz w:val="20"/>
        </w:rPr>
        <w:tab/>
        <w:t>Beschreibung der vorgesehenen Untersuchungsmethode</w:t>
      </w:r>
      <w:r>
        <w:rPr>
          <w:sz w:val="20"/>
        </w:rPr>
        <w:t xml:space="preserve">n und eventuelle Abweichungen von den in der medizinischen Praxis üblichen Untersuchungen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11.</w:t>
      </w:r>
      <w:r>
        <w:rPr>
          <w:sz w:val="20"/>
        </w:rPr>
        <w:tab/>
        <w:t>Beschreibung der vorgesehenen Verfahrensweise, mit der verh</w:t>
      </w:r>
      <w:r>
        <w:rPr>
          <w:sz w:val="20"/>
        </w:rPr>
        <w:t xml:space="preserve">indert werden soll, dass betroffene Personen gleichzeitig an anderen klinischen Prüfungen oder Forschungsprojekten teilnehmen oder vor Ablauf einer erforderlichen Karenzzeit an der klinischen Prüfung teilnehmen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w:instrText>
      </w:r>
      <w:r>
        <w:rPr>
          <w:sz w:val="20"/>
        </w:rPr>
        <w:instrText xml:space="preserve">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12.</w:t>
      </w:r>
      <w:r>
        <w:rPr>
          <w:sz w:val="20"/>
        </w:rPr>
        <w:tab/>
        <w:t xml:space="preserve">Beschreibung, wie der Gesundheitszustand gesunder betroffener Personen dokumentiert werden soll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w:instrText>
      </w:r>
      <w:r>
        <w:rPr>
          <w:sz w:val="20"/>
        </w:rPr>
        <w:instrText xml:space="preserve">X </w:instrText>
      </w:r>
      <w:r>
        <w:rPr>
          <w:sz w:val="20"/>
        </w:rPr>
      </w:r>
      <w:r>
        <w:rPr>
          <w:sz w:val="20"/>
        </w:rPr>
        <w:fldChar w:fldCharType="end"/>
      </w:r>
      <w:r>
        <w:rPr>
          <w:sz w:val="20"/>
        </w:rPr>
        <w:t xml:space="preserve"> 13.</w:t>
      </w:r>
      <w:r>
        <w:rPr>
          <w:sz w:val="20"/>
        </w:rPr>
        <w:tab/>
        <w:t>Nachweis einer Versicherung nach § 40 Abs. 1 Nr. 8 und Abs. 3 des Arzneimittelgesetzes (</w:t>
      </w:r>
      <w:r>
        <w:rPr>
          <w:sz w:val="20"/>
          <w:u w:val="single"/>
        </w:rPr>
        <w:t>Versicherungspolice und –bedingungen</w:t>
      </w:r>
      <w:r>
        <w:rPr>
          <w:sz w:val="20"/>
        </w:rPr>
        <w:t xml:space="preserv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14.</w:t>
      </w:r>
      <w:r>
        <w:rPr>
          <w:sz w:val="20"/>
        </w:rPr>
        <w:tab/>
        <w:t>hinsichtlich d</w:t>
      </w:r>
      <w:r>
        <w:rPr>
          <w:sz w:val="20"/>
        </w:rPr>
        <w:t xml:space="preserve">er Vergütung der Prüfer und der Entschädigung der betroffenen Personen getroffene Vereinbarungen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15.</w:t>
      </w:r>
      <w:r>
        <w:rPr>
          <w:sz w:val="20"/>
        </w:rPr>
        <w:tab/>
        <w:t xml:space="preserve">Erklärung zur Einhaltung des Datenschutzes </w:t>
      </w:r>
      <w:r>
        <w:rPr>
          <w:sz w:val="20"/>
          <w:highlight w:val="lightGray"/>
        </w:rPr>
        <w:fldChar w:fldCharType="begin">
          <w:ffData>
            <w:name w:val="Text17"/>
            <w:enabled/>
            <w:calcOnExit w:val="0"/>
            <w:textInput/>
          </w:ffData>
        </w:fldChar>
      </w:r>
      <w:r>
        <w:rPr>
          <w:sz w:val="20"/>
          <w:highlight w:val="lightGray"/>
        </w:rPr>
        <w:instrText xml:space="preserve"> FORMTEX</w:instrText>
      </w:r>
      <w:r>
        <w:rPr>
          <w:sz w:val="20"/>
          <w:highlight w:val="lightGray"/>
        </w:rPr>
        <w:instrText xml:space="preserve">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16.</w:t>
      </w:r>
      <w:r>
        <w:rPr>
          <w:sz w:val="20"/>
        </w:rPr>
        <w:tab/>
        <w:t xml:space="preserve">alle wesentlichen Elemente der zwischen dem Sponsor und der Prüfstelle vorgesehenen Verträge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lastRenderedPageBreak/>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w:instrText>
      </w:r>
      <w:r>
        <w:rPr>
          <w:sz w:val="20"/>
        </w:rPr>
        <w:instrText xml:space="preserve">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17.</w:t>
      </w:r>
      <w:r>
        <w:rPr>
          <w:sz w:val="20"/>
        </w:rPr>
        <w:tab/>
        <w:t xml:space="preserve">Kriterien für das Aussetzen oder die vorzeitige Beendigung der klinischen Prüfung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18.</w:t>
      </w:r>
      <w:r>
        <w:rPr>
          <w:sz w:val="20"/>
        </w:rPr>
        <w:tab/>
        <w:t>bei multizentrischen klin</w:t>
      </w:r>
      <w:r>
        <w:rPr>
          <w:sz w:val="20"/>
        </w:rPr>
        <w:t xml:space="preserve">ischen Prüfungen, die im Geltungsbereich des Arzneimittelgesetzes in mehr als einer Prüfstelle erfolgen, eine Liste der Bezeichnungen und Anschriften der beteiligten Ethik-Kommissionen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pBdr>
          <w:bottom w:val="single" w:sz="12" w:space="1" w:color="auto"/>
        </w:pBd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w:instrText>
      </w:r>
      <w:r>
        <w:rPr>
          <w:sz w:val="20"/>
        </w:rPr>
        <w:instrText xml:space="preserve">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19.</w:t>
      </w:r>
      <w:r>
        <w:rPr>
          <w:sz w:val="20"/>
        </w:rPr>
        <w:tab/>
        <w:t xml:space="preserve">eine Zusammenfassung der wesentlichen Inhalte des Prüfplans in deutscher Sprache, wenn der Prüfplan nach Absatz 2 Nr. 3 in englischer Sprache vorgelegt wird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r>
        <w:rPr>
          <w:sz w:val="20"/>
        </w:rPr>
        <w:br/>
      </w:r>
    </w:p>
    <w:p w:rsidR="00000000" w:rsidRPr="00441835" w:rsidRDefault="00375652">
      <w:pPr>
        <w:spacing w:after="0"/>
        <w:rPr>
          <w:b/>
          <w:bCs/>
          <w:sz w:val="20"/>
          <w14:shadow w14:blurRad="50800" w14:dist="38100" w14:dir="2700000" w14:sx="100000" w14:sy="100000" w14:kx="0" w14:ky="0" w14:algn="tl">
            <w14:srgbClr w14:val="000000">
              <w14:alpha w14:val="60000"/>
            </w14:srgbClr>
          </w14:shadow>
        </w:rPr>
      </w:pPr>
    </w:p>
    <w:p w:rsidR="00000000" w:rsidRPr="00441835" w:rsidRDefault="00375652">
      <w:pPr>
        <w:spacing w:after="0"/>
        <w:rPr>
          <w:sz w:val="20"/>
          <w14:shadow w14:blurRad="50800" w14:dist="38100" w14:dir="2700000" w14:sx="100000" w14:sy="100000" w14:kx="0" w14:ky="0" w14:algn="tl">
            <w14:srgbClr w14:val="000000">
              <w14:alpha w14:val="60000"/>
            </w14:srgbClr>
          </w14:shadow>
        </w:rPr>
      </w:pPr>
      <w:r w:rsidRPr="00441835">
        <w:rPr>
          <w:b/>
          <w:bCs/>
          <w:sz w:val="20"/>
          <w14:shadow w14:blurRad="50800" w14:dist="38100" w14:dir="2700000" w14:sx="100000" w14:sy="100000" w14:kx="0" w14:ky="0" w14:algn="tl">
            <w14:srgbClr w14:val="000000">
              <w14:alpha w14:val="60000"/>
            </w14:srgbClr>
          </w14:shadow>
        </w:rPr>
        <w:t>Darüber hinaus liegen den Antragsunterlag</w:t>
      </w:r>
      <w:r w:rsidRPr="00441835">
        <w:rPr>
          <w:b/>
          <w:bCs/>
          <w:sz w:val="20"/>
          <w14:shadow w14:blurRad="50800" w14:dist="38100" w14:dir="2700000" w14:sx="100000" w14:sy="100000" w14:kx="0" w14:ky="0" w14:algn="tl">
            <w14:srgbClr w14:val="000000">
              <w14:alpha w14:val="60000"/>
            </w14:srgbClr>
          </w14:shadow>
        </w:rPr>
        <w:t>en bei:</w:t>
      </w:r>
      <w:r w:rsidRPr="00441835">
        <w:rPr>
          <w:sz w:val="20"/>
          <w14:shadow w14:blurRad="50800" w14:dist="38100" w14:dir="2700000" w14:sx="100000" w14:sy="100000" w14:kx="0" w14:ky="0" w14:algn="tl">
            <w14:srgbClr w14:val="000000">
              <w14:alpha w14:val="60000"/>
            </w14:srgbClr>
          </w14:shadow>
        </w:rPr>
        <w:t xml:space="preserve"> </w:t>
      </w:r>
    </w:p>
    <w:p w:rsidR="00000000" w:rsidRDefault="00375652">
      <w:r>
        <w:t>(Für multizentrische Studien bitte immer beilegen, für monozentrische Studien je nach Vorgabe der zuständigen Ethik-Kommission)</w:t>
      </w:r>
    </w:p>
    <w:p w:rsidR="00000000" w:rsidRDefault="00375652">
      <w:pPr>
        <w:pBdr>
          <w:bottom w:val="single" w:sz="12" w:space="1" w:color="auto"/>
        </w:pBd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ab/>
        <w:t xml:space="preserve">Modul 1, unterschrieben am </w:t>
      </w:r>
      <w:r>
        <w:rPr>
          <w:sz w:val="20"/>
          <w:highlight w:val="lightGray"/>
        </w:rPr>
        <w:fldChar w:fldCharType="begin">
          <w:ffData>
            <w:name w:val="Text17"/>
            <w:enabled/>
            <w:calcOnExit w:val="0"/>
            <w:textInput/>
          </w:ffData>
        </w:fldChar>
      </w:r>
      <w:r>
        <w:rPr>
          <w:sz w:val="20"/>
          <w:highlight w:val="lightGray"/>
        </w:rPr>
        <w:instrText xml:space="preserve"> FORMTE</w:instrText>
      </w:r>
      <w:r>
        <w:rPr>
          <w:sz w:val="20"/>
          <w:highlight w:val="lightGray"/>
        </w:rPr>
        <w:instrText xml:space="preserv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pBdr>
          <w:bottom w:val="single" w:sz="12" w:space="1" w:color="auto"/>
        </w:pBdr>
        <w:rPr>
          <w:sz w:val="20"/>
        </w:rPr>
      </w:pPr>
      <w:r>
        <w:rPr>
          <w:sz w:val="20"/>
        </w:rPr>
        <w:fldChar w:fldCharType="begin">
          <w:ffData>
            <w:name w:val="Kontrollkästchen1"/>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fldChar w:fldCharType="begin">
          <w:ffData>
            <w:name w:val="Kontrollkästchen32"/>
            <w:enabled/>
            <w:calcOnExit w:val="0"/>
            <w:checkBox>
              <w:sizeAuto/>
              <w:default w:val="0"/>
            </w:checkBox>
          </w:ffData>
        </w:fldChar>
      </w:r>
      <w:r>
        <w:rPr>
          <w:sz w:val="20"/>
        </w:rPr>
        <w:instrText xml:space="preserve"> FORMCHECKBOX </w:instrText>
      </w:r>
      <w:r>
        <w:rPr>
          <w:sz w:val="20"/>
        </w:rPr>
      </w:r>
      <w:r>
        <w:rPr>
          <w:sz w:val="20"/>
        </w:rPr>
        <w:fldChar w:fldCharType="end"/>
      </w:r>
      <w:r>
        <w:rPr>
          <w:sz w:val="20"/>
        </w:rPr>
        <w:fldChar w:fldCharType="begin"/>
      </w:r>
      <w:r>
        <w:rPr>
          <w:sz w:val="20"/>
        </w:rPr>
        <w:instrText xml:space="preserve"> </w:instrTex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instrText> </w:instrText>
      </w:r>
      <w:r>
        <w:rPr>
          <w:noProof/>
          <w:sz w:val="20"/>
        </w:rPr>
        <w:instrText> </w:instrText>
      </w:r>
      <w:r>
        <w:rPr>
          <w:noProof/>
          <w:sz w:val="20"/>
        </w:rPr>
        <w:instrText> </w:instrText>
      </w:r>
      <w:r>
        <w:rPr>
          <w:noProof/>
          <w:sz w:val="20"/>
        </w:rPr>
        <w:instrText> </w:instrText>
      </w:r>
      <w:r>
        <w:rPr>
          <w:noProof/>
          <w:sz w:val="20"/>
        </w:rPr>
        <w:instrText> </w:instrText>
      </w:r>
      <w:r>
        <w:rPr>
          <w:sz w:val="20"/>
        </w:rPr>
        <w:fldChar w:fldCharType="end"/>
      </w:r>
      <w:r>
        <w:rPr>
          <w:sz w:val="20"/>
        </w:rPr>
        <w:instrText xml:space="preserve"> </w:instrText>
      </w:r>
      <w:r>
        <w:rPr>
          <w:sz w:val="20"/>
        </w:rPr>
        <w:fldChar w:fldCharType="end"/>
      </w:r>
      <w:r>
        <w:rPr>
          <w:sz w:val="20"/>
        </w:rPr>
        <w:t xml:space="preserve">  </w:t>
      </w:r>
      <w:r>
        <w:rPr>
          <w:sz w:val="20"/>
        </w:rPr>
        <w:fldChar w:fldCharType="begin">
          <w:ffData>
            <w:name w:val="Kontrollkästchen84"/>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w:t>
      </w:r>
      <w:r>
        <w:rPr>
          <w:sz w:val="20"/>
        </w:rPr>
        <w:tab/>
        <w:t xml:space="preserve">Modul 2, unterschrieben am </w:t>
      </w:r>
      <w:r>
        <w:rPr>
          <w:sz w:val="20"/>
          <w:highlight w:val="lightGray"/>
        </w:rPr>
        <w:fldChar w:fldCharType="begin">
          <w:ffData>
            <w:name w:val="Text17"/>
            <w:enabled/>
            <w:calcOnExit w:val="0"/>
            <w:textInput/>
          </w:ffData>
        </w:fldChar>
      </w:r>
      <w:r>
        <w:rPr>
          <w:sz w:val="20"/>
          <w:highlight w:val="lightGray"/>
        </w:rPr>
        <w:instrText xml:space="preserve"> FORMTEXT </w:instrText>
      </w:r>
      <w:r>
        <w:rPr>
          <w:sz w:val="20"/>
          <w:highlight w:val="lightGray"/>
        </w:rPr>
      </w:r>
      <w:r>
        <w:rPr>
          <w:sz w:val="20"/>
          <w:highlight w:val="lightGray"/>
        </w:rPr>
        <w:fldChar w:fldCharType="separate"/>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noProof/>
          <w:sz w:val="20"/>
          <w:highlight w:val="lightGray"/>
        </w:rPr>
        <w:t> </w:t>
      </w:r>
      <w:r>
        <w:rPr>
          <w:sz w:val="20"/>
          <w:highlight w:val="lightGray"/>
        </w:rPr>
        <w:fldChar w:fldCharType="end"/>
      </w:r>
    </w:p>
    <w:p w:rsidR="00000000" w:rsidRDefault="00375652">
      <w:pPr>
        <w:pBdr>
          <w:bottom w:val="single" w:sz="12" w:space="1" w:color="auto"/>
        </w:pBdr>
        <w:rPr>
          <w:sz w:val="20"/>
        </w:rPr>
      </w:pPr>
    </w:p>
    <w:p w:rsidR="00000000" w:rsidRDefault="00375652">
      <w:pPr>
        <w:rPr>
          <w:sz w:val="20"/>
        </w:rPr>
      </w:pPr>
    </w:p>
    <w:p w:rsidR="00000000" w:rsidRDefault="00375652">
      <w:pPr>
        <w:rPr>
          <w:sz w:val="20"/>
        </w:rPr>
      </w:pPr>
      <w:r>
        <w:rPr>
          <w:sz w:val="20"/>
        </w:rPr>
        <w:t>Verantwortlich für den Sponsor (Unterschrift/Datum): ..........................................................</w:t>
      </w:r>
      <w:r>
        <w:rPr>
          <w:sz w:val="20"/>
        </w:rPr>
        <w:t>................................</w:t>
      </w:r>
    </w:p>
    <w:p w:rsidR="00375652" w:rsidRDefault="00375652">
      <w:pPr>
        <w:rPr>
          <w:sz w:val="20"/>
        </w:rPr>
      </w:pPr>
      <w:r>
        <w:rPr>
          <w:sz w:val="20"/>
        </w:rPr>
        <w:t>Verantwortlich für die Ethik-Kommission (Unterschrift/Datum): ............................................................................</w:t>
      </w:r>
    </w:p>
    <w:sectPr w:rsidR="00375652">
      <w:headerReference w:type="even" r:id="rId7"/>
      <w:headerReference w:type="default" r:id="rId8"/>
      <w:footerReference w:type="default" r:id="rId9"/>
      <w:headerReference w:type="first" r:id="rId10"/>
      <w:footerReference w:type="first" r:id="rId11"/>
      <w:pgSz w:w="11906" w:h="16838" w:code="9"/>
      <w:pgMar w:top="567" w:right="1021" w:bottom="567"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652" w:rsidRDefault="00375652">
      <w:r>
        <w:separator/>
      </w:r>
    </w:p>
  </w:endnote>
  <w:endnote w:type="continuationSeparator" w:id="0">
    <w:p w:rsidR="00375652" w:rsidRDefault="0037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5652">
    <w:pPr>
      <w:pStyle w:val="Fuzeile"/>
      <w:ind w:left="0" w:firstLine="0"/>
      <w:rPr>
        <w:sz w:val="14"/>
        <w:szCs w:val="14"/>
      </w:rPr>
    </w:pPr>
    <w:r>
      <w:rPr>
        <w:sz w:val="14"/>
        <w:szCs w:val="14"/>
      </w:rPr>
      <w:t>Versi</w:t>
    </w:r>
    <w:r>
      <w:rPr>
        <w:sz w:val="14"/>
        <w:szCs w:val="14"/>
      </w:rPr>
      <w:t>on 04.06.2005</w:t>
    </w:r>
    <w:r>
      <w:rPr>
        <w:sz w:val="14"/>
        <w:szCs w:val="14"/>
      </w:rPr>
      <w:tab/>
    </w:r>
    <w:r>
      <w:rPr>
        <w:sz w:val="14"/>
        <w:szCs w:val="14"/>
      </w:rPr>
      <w:tab/>
    </w:r>
    <w:r>
      <w:rPr>
        <w:sz w:val="14"/>
        <w:szCs w:val="14"/>
      </w:rPr>
      <w:tab/>
    </w:r>
    <w:r>
      <w:rPr>
        <w:sz w:val="14"/>
        <w:szCs w:val="14"/>
      </w:rPr>
      <w:tab/>
    </w:r>
    <w:r>
      <w:rPr>
        <w:rStyle w:val="Seitenzahl"/>
      </w:rPr>
      <w:fldChar w:fldCharType="begin"/>
    </w:r>
    <w:r>
      <w:rPr>
        <w:rStyle w:val="Seitenzahl"/>
      </w:rPr>
      <w:instrText xml:space="preserve"> PAGE </w:instrText>
    </w:r>
    <w:r>
      <w:rPr>
        <w:rStyle w:val="Seitenzahl"/>
      </w:rPr>
      <w:fldChar w:fldCharType="separate"/>
    </w:r>
    <w:r w:rsidR="00441835">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5652">
    <w:pPr>
      <w:pStyle w:val="Fuzeile"/>
      <w:ind w:left="0" w:firstLine="0"/>
      <w:rPr>
        <w:sz w:val="14"/>
        <w:szCs w:val="14"/>
      </w:rPr>
    </w:pPr>
    <w:r>
      <w:rPr>
        <w:sz w:val="14"/>
        <w:szCs w:val="14"/>
      </w:rPr>
      <w:t>Version 04.06.2005</w:t>
    </w:r>
    <w:r>
      <w:rPr>
        <w:sz w:val="14"/>
        <w:szCs w:val="14"/>
      </w:rPr>
      <w:tab/>
    </w:r>
    <w:r>
      <w:rPr>
        <w:sz w:val="14"/>
        <w:szCs w:val="14"/>
      </w:rPr>
      <w:tab/>
    </w:r>
    <w:r>
      <w:rPr>
        <w:sz w:val="14"/>
        <w:szCs w:val="14"/>
      </w:rPr>
      <w:tab/>
    </w:r>
    <w:r>
      <w:rPr>
        <w:sz w:val="14"/>
        <w:szCs w:val="14"/>
      </w:rPr>
      <w:tab/>
    </w:r>
    <w:r>
      <w:rPr>
        <w:rStyle w:val="Seitenzahl"/>
      </w:rPr>
      <w:fldChar w:fldCharType="begin"/>
    </w:r>
    <w:r>
      <w:rPr>
        <w:rStyle w:val="Seitenzahl"/>
      </w:rPr>
      <w:instrText xml:space="preserve"> PAGE </w:instrText>
    </w:r>
    <w:r>
      <w:rPr>
        <w:rStyle w:val="Seitenzahl"/>
      </w:rPr>
      <w:fldChar w:fldCharType="separate"/>
    </w:r>
    <w:r w:rsidR="00441835">
      <w:rPr>
        <w:rStyle w:val="Seitenzahl"/>
        <w:noProof/>
      </w:rPr>
      <w:t>1</w:t>
    </w:r>
    <w:r>
      <w:rPr>
        <w:rStyle w:val="Seitenzahl"/>
      </w:rPr>
      <w:fldChar w:fldCharType="end"/>
    </w:r>
  </w:p>
  <w:p w:rsidR="00000000" w:rsidRDefault="003756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652" w:rsidRDefault="00375652">
      <w:r>
        <w:separator/>
      </w:r>
    </w:p>
  </w:footnote>
  <w:footnote w:type="continuationSeparator" w:id="0">
    <w:p w:rsidR="00375652" w:rsidRDefault="00375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75652"/>
  <w:p w:rsidR="00000000" w:rsidRDefault="00375652"/>
  <w:p w:rsidR="00000000" w:rsidRDefault="0037565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7527"/>
      <w:gridCol w:w="2364"/>
    </w:tblGrid>
    <w:tr w:rsidR="00000000">
      <w:tblPrEx>
        <w:tblCellMar>
          <w:top w:w="0" w:type="dxa"/>
          <w:bottom w:w="0" w:type="dxa"/>
        </w:tblCellMar>
      </w:tblPrEx>
      <w:tc>
        <w:tcPr>
          <w:tcW w:w="3805" w:type="pct"/>
          <w:tcBorders>
            <w:top w:val="nil"/>
            <w:left w:val="nil"/>
            <w:bottom w:val="single" w:sz="4" w:space="0" w:color="auto"/>
            <w:right w:val="nil"/>
          </w:tcBorders>
        </w:tcPr>
        <w:p w:rsidR="00000000" w:rsidRDefault="00441835">
          <w:pPr>
            <w:pStyle w:val="Titel"/>
            <w:spacing w:before="60" w:line="240" w:lineRule="auto"/>
            <w:ind w:left="0" w:firstLine="0"/>
            <w:jc w:val="left"/>
            <w:rPr>
              <w:smallCaps/>
              <w:sz w:val="28"/>
              <w:szCs w:val="34"/>
              <w:lang w:val="de-DE"/>
            </w:rPr>
          </w:pPr>
          <w:r>
            <w:rPr>
              <w:noProof/>
              <w:sz w:val="28"/>
              <w:lang w:val="de-DE"/>
            </w:rPr>
            <mc:AlternateContent>
              <mc:Choice Requires="wps">
                <w:drawing>
                  <wp:anchor distT="0" distB="0" distL="114300" distR="114300" simplePos="0" relativeHeight="251658240" behindDoc="0" locked="1" layoutInCell="1" allowOverlap="1">
                    <wp:simplePos x="0" y="0"/>
                    <wp:positionH relativeFrom="column">
                      <wp:posOffset>-774065</wp:posOffset>
                    </wp:positionH>
                    <wp:positionV relativeFrom="paragraph">
                      <wp:posOffset>3275965</wp:posOffset>
                    </wp:positionV>
                    <wp:extent cx="360045" cy="0"/>
                    <wp:effectExtent l="6985" t="8890" r="13970" b="10160"/>
                    <wp:wrapNone/>
                    <wp:docPr id="2"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B7302" id="Falzmarke"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57.95pt" to="-32.6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" strokeweight="1pt">
                    <w10:anchorlock/>
                  </v:line>
                </w:pict>
              </mc:Fallback>
            </mc:AlternateContent>
          </w:r>
          <w:r w:rsidR="00375652">
            <w:rPr>
              <w:smallCaps/>
              <w:sz w:val="28"/>
              <w:szCs w:val="34"/>
              <w:lang w:val="de-DE"/>
            </w:rPr>
            <w:t xml:space="preserve">Öffentlich-rechtliche </w:t>
          </w:r>
        </w:p>
        <w:p w:rsidR="00000000" w:rsidRDefault="00375652">
          <w:pPr>
            <w:pStyle w:val="Titel"/>
            <w:spacing w:before="60" w:line="240" w:lineRule="auto"/>
            <w:jc w:val="left"/>
            <w:rPr>
              <w:b w:val="0"/>
              <w:bCs w:val="0"/>
              <w:caps/>
              <w:smallCaps/>
              <w:sz w:val="16"/>
              <w:szCs w:val="16"/>
              <w:lang w:val="de-DE"/>
            </w:rPr>
          </w:pPr>
          <w:r>
            <w:rPr>
              <w:smallCaps/>
              <w:sz w:val="34"/>
              <w:szCs w:val="34"/>
              <w:lang w:val="de-DE"/>
            </w:rPr>
            <w:t>Ethik-Kommissionen in Deutschland</w:t>
          </w:r>
        </w:p>
      </w:tc>
      <w:tc>
        <w:tcPr>
          <w:tcW w:w="1195" w:type="pct"/>
          <w:tcBorders>
            <w:top w:val="nil"/>
            <w:left w:val="nil"/>
            <w:bottom w:val="single" w:sz="4" w:space="0" w:color="auto"/>
            <w:right w:val="nil"/>
          </w:tcBorders>
        </w:tcPr>
        <w:p w:rsidR="00000000" w:rsidRDefault="00375652">
          <w:pPr>
            <w:pStyle w:val="NachrichtenkopfAnfang"/>
            <w:pBdr>
              <w:bottom w:val="none" w:sz="0" w:space="0" w:color="auto"/>
              <w:between w:val="none" w:sz="0" w:space="0" w:color="auto"/>
            </w:pBdr>
            <w:rPr>
              <w:rFonts w:ascii="Century Gothic" w:hAnsi="Century Gothic"/>
              <w:sz w:val="18"/>
              <w:szCs w:val="18"/>
            </w:rPr>
          </w:pPr>
        </w:p>
        <w:p w:rsidR="00000000" w:rsidRDefault="00375652">
          <w:pPr>
            <w:pStyle w:val="Titel"/>
            <w:tabs>
              <w:tab w:val="clear" w:pos="357"/>
              <w:tab w:val="clear" w:pos="1474"/>
            </w:tabs>
            <w:ind w:left="1593" w:right="-209" w:hanging="1593"/>
            <w:jc w:val="left"/>
            <w:rPr>
              <w:rFonts w:ascii="Courier New" w:hAnsi="Courier New" w:cs="Courier New"/>
              <w:caps/>
              <w:sz w:val="28"/>
              <w:szCs w:val="28"/>
              <w:lang w:val="de-DE"/>
            </w:rPr>
          </w:pPr>
        </w:p>
      </w:tc>
    </w:tr>
  </w:tbl>
  <w:p w:rsidR="00000000" w:rsidRDefault="00375652">
    <w:pPr>
      <w:pStyle w:val="Kopfzeile"/>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7527"/>
      <w:gridCol w:w="2364"/>
    </w:tblGrid>
    <w:tr w:rsidR="00000000">
      <w:tblPrEx>
        <w:tblCellMar>
          <w:top w:w="0" w:type="dxa"/>
          <w:bottom w:w="0" w:type="dxa"/>
        </w:tblCellMar>
      </w:tblPrEx>
      <w:trPr>
        <w:trHeight w:val="904"/>
      </w:trPr>
      <w:tc>
        <w:tcPr>
          <w:tcW w:w="3805" w:type="pct"/>
          <w:tcBorders>
            <w:top w:val="nil"/>
            <w:left w:val="nil"/>
            <w:bottom w:val="single" w:sz="4" w:space="0" w:color="auto"/>
            <w:right w:val="nil"/>
          </w:tcBorders>
        </w:tcPr>
        <w:p w:rsidR="00000000" w:rsidRDefault="00441835">
          <w:pPr>
            <w:pStyle w:val="Titel"/>
            <w:spacing w:before="60" w:line="240" w:lineRule="auto"/>
            <w:ind w:left="0" w:firstLine="0"/>
            <w:jc w:val="both"/>
            <w:rPr>
              <w:smallCaps/>
              <w:sz w:val="28"/>
              <w:szCs w:val="34"/>
              <w:lang w:val="de-DE"/>
            </w:rPr>
          </w:pPr>
          <w:r>
            <w:rPr>
              <w:noProof/>
              <w:sz w:val="28"/>
              <w:u w:val="single"/>
              <w:lang w:val="de-DE"/>
            </w:rPr>
            <mc:AlternateContent>
              <mc:Choice Requires="wps">
                <w:drawing>
                  <wp:anchor distT="0" distB="0" distL="114300" distR="114300" simplePos="0" relativeHeight="251657216" behindDoc="0" locked="1" layoutInCell="1" allowOverlap="1">
                    <wp:simplePos x="0" y="0"/>
                    <wp:positionH relativeFrom="column">
                      <wp:posOffset>-774065</wp:posOffset>
                    </wp:positionH>
                    <wp:positionV relativeFrom="paragraph">
                      <wp:posOffset>3275965</wp:posOffset>
                    </wp:positionV>
                    <wp:extent cx="360045" cy="0"/>
                    <wp:effectExtent l="6985" t="8890" r="13970" b="10160"/>
                    <wp:wrapNone/>
                    <wp:docPr id="1" name="Falzmark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AD05C" id="Falzmarke"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57.95pt" to="-32.6pt,2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" strokeweight="1pt">
                    <w10:anchorlock/>
                  </v:line>
                </w:pict>
              </mc:Fallback>
            </mc:AlternateContent>
          </w:r>
          <w:r w:rsidR="00375652">
            <w:rPr>
              <w:smallCaps/>
              <w:sz w:val="28"/>
              <w:szCs w:val="34"/>
              <w:lang w:val="de-DE"/>
            </w:rPr>
            <w:t xml:space="preserve">Öffentlich-rechtliche </w:t>
          </w:r>
        </w:p>
        <w:p w:rsidR="00000000" w:rsidRDefault="00375652">
          <w:pPr>
            <w:pStyle w:val="Titel"/>
            <w:spacing w:before="60" w:line="240" w:lineRule="auto"/>
            <w:ind w:left="0" w:firstLine="0"/>
            <w:jc w:val="left"/>
            <w:rPr>
              <w:b w:val="0"/>
              <w:bCs w:val="0"/>
              <w:caps/>
              <w:smallCaps/>
              <w:sz w:val="24"/>
              <w:szCs w:val="16"/>
              <w:lang w:val="de-DE"/>
            </w:rPr>
          </w:pPr>
          <w:r>
            <w:rPr>
              <w:smallCaps/>
              <w:sz w:val="34"/>
              <w:szCs w:val="34"/>
              <w:lang w:val="de-DE"/>
            </w:rPr>
            <w:t>Ethik-Kommissionen in Deutschland</w:t>
          </w:r>
        </w:p>
      </w:tc>
      <w:tc>
        <w:tcPr>
          <w:tcW w:w="1195" w:type="pct"/>
          <w:tcBorders>
            <w:top w:val="nil"/>
            <w:left w:val="nil"/>
            <w:bottom w:val="single" w:sz="4" w:space="0" w:color="auto"/>
            <w:right w:val="nil"/>
          </w:tcBorders>
        </w:tcPr>
        <w:p w:rsidR="00000000" w:rsidRDefault="00375652">
          <w:pPr>
            <w:pStyle w:val="NachrichtenkopfAnfang"/>
            <w:pBdr>
              <w:bottom w:val="none" w:sz="0" w:space="0" w:color="auto"/>
              <w:between w:val="none" w:sz="0" w:space="0" w:color="auto"/>
            </w:pBdr>
            <w:jc w:val="center"/>
            <w:rPr>
              <w:b/>
              <w:bCs/>
              <w:sz w:val="24"/>
              <w:szCs w:val="18"/>
            </w:rPr>
          </w:pPr>
        </w:p>
        <w:p w:rsidR="00000000" w:rsidRDefault="00375652">
          <w:pPr>
            <w:pStyle w:val="Titel"/>
            <w:tabs>
              <w:tab w:val="clear" w:pos="357"/>
              <w:tab w:val="clear" w:pos="1474"/>
            </w:tabs>
            <w:ind w:left="1593" w:right="-209" w:hanging="1593"/>
            <w:jc w:val="left"/>
            <w:rPr>
              <w:rFonts w:ascii="Courier New" w:hAnsi="Courier New" w:cs="Courier New"/>
              <w:caps/>
              <w:sz w:val="28"/>
              <w:szCs w:val="28"/>
              <w:lang w:val="de-DE"/>
            </w:rPr>
          </w:pPr>
        </w:p>
      </w:tc>
    </w:tr>
  </w:tbl>
  <w:p w:rsidR="00000000" w:rsidRDefault="00375652">
    <w:pPr>
      <w:pStyle w:val="Kopfzeile"/>
      <w:spacing w:after="0" w:line="240" w:lineRule="auto"/>
      <w:ind w:left="0" w:firstLine="0"/>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F92"/>
    <w:multiLevelType w:val="hybridMultilevel"/>
    <w:tmpl w:val="DA520DBA"/>
    <w:lvl w:ilvl="0" w:tplc="2C866E26">
      <w:start w:val="1"/>
      <w:numFmt w:val="bullet"/>
      <w:lvlText w:val=""/>
      <w:lvlJc w:val="left"/>
      <w:pPr>
        <w:tabs>
          <w:tab w:val="num" w:pos="360"/>
        </w:tabs>
        <w:ind w:left="357" w:hanging="357"/>
      </w:pPr>
      <w:rPr>
        <w:rFonts w:ascii="Symbol" w:hAnsi="Symbol" w:cs="Times New Roman" w:hint="default"/>
        <w:b w:val="0"/>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132D4E70"/>
    <w:multiLevelType w:val="hybridMultilevel"/>
    <w:tmpl w:val="DA520DBA"/>
    <w:lvl w:ilvl="0" w:tplc="12F81734">
      <w:start w:val="1"/>
      <w:numFmt w:val="decimal"/>
      <w:lvlText w:val="%1."/>
      <w:lvlJc w:val="left"/>
      <w:pPr>
        <w:tabs>
          <w:tab w:val="num" w:pos="360"/>
        </w:tabs>
        <w:ind w:left="357" w:hanging="357"/>
      </w:pPr>
      <w:rPr>
        <w:rFonts w:hint="default"/>
        <w:strike w:val="0"/>
        <w:dstrike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15:restartNumberingAfterBreak="0">
    <w:nsid w:val="17CB7C66"/>
    <w:multiLevelType w:val="hybridMultilevel"/>
    <w:tmpl w:val="571EB290"/>
    <w:lvl w:ilvl="0" w:tplc="2C866E26">
      <w:start w:val="1"/>
      <w:numFmt w:val="bullet"/>
      <w:lvlText w:val=""/>
      <w:lvlJc w:val="left"/>
      <w:pPr>
        <w:tabs>
          <w:tab w:val="num" w:pos="834"/>
        </w:tabs>
        <w:ind w:left="831" w:hanging="357"/>
      </w:pPr>
      <w:rPr>
        <w:rFonts w:ascii="Symbol" w:hAnsi="Symbol" w:cs="Times New Roman" w:hint="default"/>
        <w:b w:val="0"/>
        <w:i w:val="0"/>
        <w:sz w:val="22"/>
        <w:szCs w:val="22"/>
      </w:rPr>
    </w:lvl>
    <w:lvl w:ilvl="1" w:tplc="04070003">
      <w:start w:val="1"/>
      <w:numFmt w:val="bullet"/>
      <w:lvlText w:val="o"/>
      <w:lvlJc w:val="left"/>
      <w:pPr>
        <w:tabs>
          <w:tab w:val="num" w:pos="1914"/>
        </w:tabs>
        <w:ind w:left="1914" w:hanging="360"/>
      </w:pPr>
      <w:rPr>
        <w:rFonts w:ascii="Courier New" w:hAnsi="Courier New" w:cs="Courier New" w:hint="default"/>
      </w:rPr>
    </w:lvl>
    <w:lvl w:ilvl="2" w:tplc="04070005">
      <w:start w:val="1"/>
      <w:numFmt w:val="bullet"/>
      <w:lvlText w:val=""/>
      <w:lvlJc w:val="left"/>
      <w:pPr>
        <w:tabs>
          <w:tab w:val="num" w:pos="2634"/>
        </w:tabs>
        <w:ind w:left="2634" w:hanging="360"/>
      </w:pPr>
      <w:rPr>
        <w:rFonts w:ascii="Wingdings" w:hAnsi="Wingdings" w:cs="Times New Roman" w:hint="default"/>
      </w:rPr>
    </w:lvl>
    <w:lvl w:ilvl="3" w:tplc="04070001">
      <w:start w:val="1"/>
      <w:numFmt w:val="bullet"/>
      <w:lvlText w:val=""/>
      <w:lvlJc w:val="left"/>
      <w:pPr>
        <w:tabs>
          <w:tab w:val="num" w:pos="3354"/>
        </w:tabs>
        <w:ind w:left="3354" w:hanging="360"/>
      </w:pPr>
      <w:rPr>
        <w:rFonts w:ascii="Symbol" w:hAnsi="Symbol" w:cs="Times New Roman" w:hint="default"/>
      </w:rPr>
    </w:lvl>
    <w:lvl w:ilvl="4" w:tplc="04070003">
      <w:start w:val="1"/>
      <w:numFmt w:val="bullet"/>
      <w:lvlText w:val="o"/>
      <w:lvlJc w:val="left"/>
      <w:pPr>
        <w:tabs>
          <w:tab w:val="num" w:pos="4074"/>
        </w:tabs>
        <w:ind w:left="4074" w:hanging="360"/>
      </w:pPr>
      <w:rPr>
        <w:rFonts w:ascii="Courier New" w:hAnsi="Courier New" w:cs="Courier New" w:hint="default"/>
      </w:rPr>
    </w:lvl>
    <w:lvl w:ilvl="5" w:tplc="04070005">
      <w:start w:val="1"/>
      <w:numFmt w:val="bullet"/>
      <w:lvlText w:val=""/>
      <w:lvlJc w:val="left"/>
      <w:pPr>
        <w:tabs>
          <w:tab w:val="num" w:pos="4794"/>
        </w:tabs>
        <w:ind w:left="4794" w:hanging="360"/>
      </w:pPr>
      <w:rPr>
        <w:rFonts w:ascii="Wingdings" w:hAnsi="Wingdings" w:cs="Times New Roman" w:hint="default"/>
      </w:rPr>
    </w:lvl>
    <w:lvl w:ilvl="6" w:tplc="04070001">
      <w:start w:val="1"/>
      <w:numFmt w:val="bullet"/>
      <w:lvlText w:val=""/>
      <w:lvlJc w:val="left"/>
      <w:pPr>
        <w:tabs>
          <w:tab w:val="num" w:pos="5514"/>
        </w:tabs>
        <w:ind w:left="5514" w:hanging="360"/>
      </w:pPr>
      <w:rPr>
        <w:rFonts w:ascii="Symbol" w:hAnsi="Symbol" w:cs="Times New Roman" w:hint="default"/>
      </w:rPr>
    </w:lvl>
    <w:lvl w:ilvl="7" w:tplc="04070003">
      <w:start w:val="1"/>
      <w:numFmt w:val="bullet"/>
      <w:lvlText w:val="o"/>
      <w:lvlJc w:val="left"/>
      <w:pPr>
        <w:tabs>
          <w:tab w:val="num" w:pos="6234"/>
        </w:tabs>
        <w:ind w:left="6234" w:hanging="360"/>
      </w:pPr>
      <w:rPr>
        <w:rFonts w:ascii="Courier New" w:hAnsi="Courier New" w:cs="Courier New" w:hint="default"/>
      </w:rPr>
    </w:lvl>
    <w:lvl w:ilvl="8" w:tplc="04070005">
      <w:start w:val="1"/>
      <w:numFmt w:val="bullet"/>
      <w:lvlText w:val=""/>
      <w:lvlJc w:val="left"/>
      <w:pPr>
        <w:tabs>
          <w:tab w:val="num" w:pos="6954"/>
        </w:tabs>
        <w:ind w:left="6954" w:hanging="360"/>
      </w:pPr>
      <w:rPr>
        <w:rFonts w:ascii="Wingdings" w:hAnsi="Wingdings" w:cs="Times New Roman" w:hint="default"/>
      </w:rPr>
    </w:lvl>
  </w:abstractNum>
  <w:abstractNum w:abstractNumId="3" w15:restartNumberingAfterBreak="0">
    <w:nsid w:val="26F1338E"/>
    <w:multiLevelType w:val="hybridMultilevel"/>
    <w:tmpl w:val="F74EFB6E"/>
    <w:lvl w:ilvl="0" w:tplc="57D04F3E">
      <w:start w:val="1"/>
      <w:numFmt w:val="decimal"/>
      <w:lvlText w:val="%1."/>
      <w:lvlJc w:val="left"/>
      <w:pPr>
        <w:tabs>
          <w:tab w:val="num" w:pos="360"/>
        </w:tabs>
        <w:ind w:left="357" w:hanging="357"/>
      </w:pPr>
      <w:rPr>
        <w:rFonts w:hint="default"/>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29D50A3B"/>
    <w:multiLevelType w:val="hybridMultilevel"/>
    <w:tmpl w:val="3A4CEED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5" w15:restartNumberingAfterBreak="0">
    <w:nsid w:val="31D91D40"/>
    <w:multiLevelType w:val="hybridMultilevel"/>
    <w:tmpl w:val="9DECD2DC"/>
    <w:lvl w:ilvl="0" w:tplc="2C866E26">
      <w:start w:val="1"/>
      <w:numFmt w:val="bullet"/>
      <w:lvlText w:val=""/>
      <w:lvlJc w:val="left"/>
      <w:pPr>
        <w:tabs>
          <w:tab w:val="num" w:pos="360"/>
        </w:tabs>
        <w:ind w:left="357" w:hanging="357"/>
      </w:pPr>
      <w:rPr>
        <w:rFonts w:ascii="Symbol" w:hAnsi="Symbol" w:cs="Times New Roman" w:hint="default"/>
        <w:b w:val="0"/>
        <w:i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4236288"/>
    <w:multiLevelType w:val="hybridMultilevel"/>
    <w:tmpl w:val="A4B2CB2C"/>
    <w:lvl w:ilvl="0" w:tplc="12F81734">
      <w:start w:val="1"/>
      <w:numFmt w:val="decimal"/>
      <w:lvlText w:val="%1."/>
      <w:lvlJc w:val="left"/>
      <w:pPr>
        <w:tabs>
          <w:tab w:val="num" w:pos="360"/>
        </w:tabs>
        <w:ind w:left="357" w:hanging="357"/>
      </w:pPr>
      <w:rPr>
        <w:rFonts w:hint="default"/>
        <w:strike w:val="0"/>
        <w:dstrike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 w15:restartNumberingAfterBreak="0">
    <w:nsid w:val="382E0EE7"/>
    <w:multiLevelType w:val="hybridMultilevel"/>
    <w:tmpl w:val="3B0C94CA"/>
    <w:lvl w:ilvl="0" w:tplc="0407000F">
      <w:start w:val="1"/>
      <w:numFmt w:val="decimal"/>
      <w:lvlText w:val="%1."/>
      <w:lvlJc w:val="left"/>
      <w:pPr>
        <w:tabs>
          <w:tab w:val="num" w:pos="360"/>
        </w:tabs>
        <w:ind w:left="360" w:hanging="360"/>
      </w:p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89B4283"/>
    <w:multiLevelType w:val="hybridMultilevel"/>
    <w:tmpl w:val="AF16879E"/>
    <w:lvl w:ilvl="0" w:tplc="12F81734">
      <w:start w:val="1"/>
      <w:numFmt w:val="decimal"/>
      <w:lvlText w:val="%1."/>
      <w:lvlJc w:val="left"/>
      <w:pPr>
        <w:tabs>
          <w:tab w:val="num" w:pos="360"/>
        </w:tabs>
        <w:ind w:left="357" w:hanging="357"/>
      </w:pPr>
      <w:rPr>
        <w:rFonts w:hint="default"/>
        <w:strike w:val="0"/>
        <w:dstrike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E4B124E"/>
    <w:multiLevelType w:val="hybridMultilevel"/>
    <w:tmpl w:val="98EABBAA"/>
    <w:lvl w:ilvl="0" w:tplc="259C5008">
      <w:start w:val="1"/>
      <w:numFmt w:val="decimal"/>
      <w:lvlText w:val="%1"/>
      <w:lvlJc w:val="left"/>
      <w:pPr>
        <w:tabs>
          <w:tab w:val="num" w:pos="1065"/>
        </w:tabs>
        <w:ind w:left="1065" w:hanging="705"/>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420B6BA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91649C"/>
    <w:multiLevelType w:val="hybridMultilevel"/>
    <w:tmpl w:val="EC784B6C"/>
    <w:lvl w:ilvl="0" w:tplc="2C866E26">
      <w:start w:val="1"/>
      <w:numFmt w:val="bullet"/>
      <w:lvlText w:val=""/>
      <w:lvlJc w:val="left"/>
      <w:pPr>
        <w:tabs>
          <w:tab w:val="num" w:pos="360"/>
        </w:tabs>
        <w:ind w:left="357" w:hanging="357"/>
      </w:pPr>
      <w:rPr>
        <w:rFonts w:ascii="Symbol" w:hAnsi="Symbol" w:cs="Times New Roman" w:hint="default"/>
        <w:b w:val="0"/>
        <w:i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547A146A"/>
    <w:multiLevelType w:val="hybridMultilevel"/>
    <w:tmpl w:val="CA30116E"/>
    <w:lvl w:ilvl="0" w:tplc="0407000F">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3" w15:restartNumberingAfterBreak="0">
    <w:nsid w:val="58B15028"/>
    <w:multiLevelType w:val="hybridMultilevel"/>
    <w:tmpl w:val="A6D86078"/>
    <w:lvl w:ilvl="0" w:tplc="2FFC5112">
      <w:start w:val="1"/>
      <w:numFmt w:val="decimal"/>
      <w:lvlText w:val="%1."/>
      <w:lvlJc w:val="left"/>
      <w:pPr>
        <w:tabs>
          <w:tab w:val="num" w:pos="720"/>
        </w:tabs>
        <w:ind w:left="720" w:hanging="360"/>
      </w:pPr>
      <w:rPr>
        <w:rFonts w:hint="default"/>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4" w15:restartNumberingAfterBreak="0">
    <w:nsid w:val="58D36A97"/>
    <w:multiLevelType w:val="hybridMultilevel"/>
    <w:tmpl w:val="BC0CB7CA"/>
    <w:lvl w:ilvl="0" w:tplc="12F81734">
      <w:start w:val="1"/>
      <w:numFmt w:val="decimal"/>
      <w:lvlText w:val="%1."/>
      <w:lvlJc w:val="left"/>
      <w:pPr>
        <w:tabs>
          <w:tab w:val="num" w:pos="360"/>
        </w:tabs>
        <w:ind w:left="357" w:hanging="357"/>
      </w:pPr>
      <w:rPr>
        <w:rFonts w:hint="default"/>
        <w:strike w:val="0"/>
        <w:dstrike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5F6B49E3"/>
    <w:multiLevelType w:val="hybridMultilevel"/>
    <w:tmpl w:val="950A24E6"/>
    <w:lvl w:ilvl="0" w:tplc="FFB66C88">
      <w:start w:val="1"/>
      <w:numFmt w:val="ordinal"/>
      <w:lvlText w:val="%1"/>
      <w:lvlJc w:val="left"/>
      <w:pPr>
        <w:tabs>
          <w:tab w:val="num" w:pos="720"/>
        </w:tabs>
        <w:ind w:left="360" w:hanging="360"/>
      </w:pPr>
      <w:rPr>
        <w:rFonts w:ascii="Arial" w:hAnsi="Arial" w:cs="Arial" w:hint="default"/>
        <w:b w:val="0"/>
        <w:i w:val="0"/>
        <w:sz w:val="22"/>
        <w:szCs w:val="22"/>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6" w15:restartNumberingAfterBreak="0">
    <w:nsid w:val="6BD233EF"/>
    <w:multiLevelType w:val="hybridMultilevel"/>
    <w:tmpl w:val="24D2E18E"/>
    <w:lvl w:ilvl="0" w:tplc="0407000F">
      <w:start w:val="1"/>
      <w:numFmt w:val="decimal"/>
      <w:lvlText w:val="%1."/>
      <w:lvlJc w:val="left"/>
      <w:pPr>
        <w:tabs>
          <w:tab w:val="num" w:pos="1080"/>
        </w:tabs>
        <w:ind w:left="108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15:restartNumberingAfterBreak="0">
    <w:nsid w:val="761711A5"/>
    <w:multiLevelType w:val="hybridMultilevel"/>
    <w:tmpl w:val="4F525B2A"/>
    <w:lvl w:ilvl="0" w:tplc="12F81734">
      <w:start w:val="1"/>
      <w:numFmt w:val="decimal"/>
      <w:lvlText w:val="%1."/>
      <w:lvlJc w:val="left"/>
      <w:pPr>
        <w:tabs>
          <w:tab w:val="num" w:pos="360"/>
        </w:tabs>
        <w:ind w:left="357" w:hanging="357"/>
      </w:pPr>
      <w:rPr>
        <w:rFonts w:hint="default"/>
        <w:strike w:val="0"/>
        <w:dstrike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77287B5A"/>
    <w:multiLevelType w:val="hybridMultilevel"/>
    <w:tmpl w:val="D9E843AC"/>
    <w:lvl w:ilvl="0" w:tplc="2C866E26">
      <w:start w:val="1"/>
      <w:numFmt w:val="bullet"/>
      <w:lvlText w:val=""/>
      <w:lvlJc w:val="left"/>
      <w:pPr>
        <w:tabs>
          <w:tab w:val="num" w:pos="360"/>
        </w:tabs>
        <w:ind w:left="357" w:hanging="357"/>
      </w:pPr>
      <w:rPr>
        <w:rFonts w:ascii="Symbol" w:hAnsi="Symbol" w:cs="Times New Roman" w:hint="default"/>
        <w:b w:val="0"/>
        <w:i w:val="0"/>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num>
  <w:num w:numId="7">
    <w:abstractNumId w:val="9"/>
  </w:num>
  <w:num w:numId="8">
    <w:abstractNumId w:val="18"/>
  </w:num>
  <w:num w:numId="9">
    <w:abstractNumId w:val="11"/>
  </w:num>
  <w:num w:numId="10">
    <w:abstractNumId w:val="15"/>
  </w:num>
  <w:num w:numId="11">
    <w:abstractNumId w:val="1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2">
    <w:abstractNumId w:val="1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3">
    <w:abstractNumId w:val="1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4">
    <w:abstractNumId w:val="8"/>
  </w:num>
  <w:num w:numId="15">
    <w:abstractNumId w:val="1"/>
  </w:num>
  <w:num w:numId="16">
    <w:abstractNumId w:val="0"/>
  </w:num>
  <w:num w:numId="17">
    <w:abstractNumId w:val="17"/>
  </w:num>
  <w:num w:numId="18">
    <w:abstractNumId w:val="14"/>
  </w:num>
  <w:num w:numId="19">
    <w:abstractNumId w:val="2"/>
  </w:num>
  <w:num w:numId="20">
    <w:abstractNumId w:val="13"/>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PostScriptOverText/>
  <w:documentProtection w:edit="forms" w:enforcement="1" w:cryptProviderType="rsaAES" w:cryptAlgorithmClass="hash" w:cryptAlgorithmType="typeAny" w:cryptAlgorithmSid="14" w:cryptSpinCount="100000" w:hash="OPEJwithygO+0uWWZ1ips+IbfRluZxwJ7grtjvCj/kpOmPFbcw+vmBSrJnvcKT4B8cIEWwTU3Dy6Yzqx6lSnyQ==" w:salt="MDdg8Tpbe/bt8GcI+GH++g=="/>
  <w:defaultTabStop w:val="709"/>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35"/>
    <w:rsid w:val="00375652"/>
    <w:rsid w:val="004418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E1B2AD-B953-46E5-948A-F6E6E1BA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pPr>
      <w:tabs>
        <w:tab w:val="left" w:pos="357"/>
        <w:tab w:val="left" w:pos="840"/>
        <w:tab w:val="left" w:pos="1474"/>
      </w:tabs>
      <w:spacing w:after="60" w:line="220" w:lineRule="exact"/>
      <w:ind w:left="1474" w:hanging="1474"/>
    </w:pPr>
    <w:rPr>
      <w:rFonts w:ascii="Arial" w:hAnsi="Arial" w:cs="Arial"/>
      <w:sz w:val="16"/>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outlineLvl w:val="1"/>
    </w:pPr>
    <w:rPr>
      <w:sz w:val="32"/>
      <w:szCs w:val="32"/>
    </w:rPr>
  </w:style>
  <w:style w:type="paragraph" w:styleId="berschrift3">
    <w:name w:val="heading 3"/>
    <w:basedOn w:val="Standard"/>
    <w:next w:val="Standard"/>
    <w:qFormat/>
    <w:pPr>
      <w:keepNext/>
      <w:ind w:right="1133"/>
      <w:jc w:val="both"/>
      <w:outlineLvl w:val="2"/>
    </w:pPr>
    <w:rPr>
      <w:b/>
      <w:bCs/>
      <w:sz w:val="22"/>
      <w:szCs w:val="22"/>
    </w:rPr>
  </w:style>
  <w:style w:type="paragraph" w:styleId="berschrift4">
    <w:name w:val="heading 4"/>
    <w:basedOn w:val="Standard"/>
    <w:next w:val="Standard"/>
    <w:qFormat/>
    <w:pPr>
      <w:tabs>
        <w:tab w:val="clear" w:pos="357"/>
        <w:tab w:val="clear" w:pos="840"/>
        <w:tab w:val="clear" w:pos="1474"/>
      </w:tabs>
      <w:spacing w:after="0" w:line="240" w:lineRule="auto"/>
      <w:ind w:left="0" w:firstLine="0"/>
      <w:outlineLvl w:val="3"/>
    </w:pPr>
    <w:rPr>
      <w:rFonts w:eastAsia="Arial Unicode MS" w:cs="Times New Roman"/>
    </w:rPr>
  </w:style>
  <w:style w:type="paragraph" w:styleId="berschrift5">
    <w:name w:val="heading 5"/>
    <w:basedOn w:val="Standard"/>
    <w:next w:val="Standard"/>
    <w:qFormat/>
    <w:pPr>
      <w:keepNext/>
      <w:ind w:left="357" w:hanging="357"/>
      <w:outlineLvl w:val="4"/>
    </w:pPr>
    <w:rPr>
      <w:szCs w:val="16"/>
    </w:rPr>
  </w:style>
  <w:style w:type="paragraph" w:styleId="berschrift6">
    <w:name w:val="heading 6"/>
    <w:basedOn w:val="Standard"/>
    <w:next w:val="Standard"/>
    <w:qFormat/>
    <w:pPr>
      <w:keepNext/>
      <w:ind w:left="0" w:firstLine="0"/>
      <w:outlineLvl w:val="5"/>
    </w:pPr>
    <w:rPr>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6"/>
      <w:szCs w:val="26"/>
      <w:lang w:val="it-I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character" w:styleId="Seitenzahl">
    <w:name w:val="page number"/>
    <w:basedOn w:val="Absatz-Standardschriftart"/>
    <w:semiHidden/>
  </w:style>
  <w:style w:type="paragraph" w:styleId="Textkrper">
    <w:name w:val="Body Text"/>
    <w:basedOn w:val="Standard"/>
    <w:semiHidden/>
    <w:pPr>
      <w:tabs>
        <w:tab w:val="left" w:pos="1418"/>
        <w:tab w:val="left" w:pos="2835"/>
      </w:tabs>
      <w:ind w:right="91"/>
    </w:pPr>
    <w:rPr>
      <w:sz w:val="22"/>
      <w:szCs w:val="22"/>
    </w:rPr>
  </w:style>
  <w:style w:type="paragraph" w:styleId="Textkrper-Zeileneinzug">
    <w:name w:val="Body Text Indent"/>
    <w:basedOn w:val="Standard"/>
    <w:semiHidden/>
    <w:pPr>
      <w:tabs>
        <w:tab w:val="left" w:pos="1080"/>
      </w:tabs>
      <w:spacing w:line="200" w:lineRule="exact"/>
      <w:ind w:left="1134" w:hanging="1134"/>
    </w:pPr>
  </w:style>
  <w:style w:type="paragraph" w:styleId="Textkrper3">
    <w:name w:val="Body Text 3"/>
    <w:basedOn w:val="Standard"/>
    <w:semiHidden/>
    <w:rPr>
      <w:sz w:val="32"/>
      <w:szCs w:val="32"/>
    </w:rPr>
  </w:style>
  <w:style w:type="paragraph" w:styleId="Textkrper-Einzug2">
    <w:name w:val="Body Text Indent 2"/>
    <w:basedOn w:val="Standard"/>
    <w:semiHidden/>
    <w:pPr>
      <w:tabs>
        <w:tab w:val="left" w:pos="1418"/>
      </w:tabs>
      <w:spacing w:line="200" w:lineRule="exact"/>
      <w:ind w:left="1418"/>
    </w:pPr>
  </w:style>
  <w:style w:type="paragraph" w:styleId="Textkrper-Einzug3">
    <w:name w:val="Body Text Indent 3"/>
    <w:basedOn w:val="Standard"/>
    <w:semiHidden/>
    <w:pPr>
      <w:tabs>
        <w:tab w:val="left" w:pos="1080"/>
        <w:tab w:val="left" w:pos="1418"/>
      </w:tabs>
      <w:spacing w:line="200" w:lineRule="exact"/>
      <w:ind w:left="1418" w:hanging="1134"/>
    </w:pPr>
  </w:style>
  <w:style w:type="paragraph" w:customStyle="1" w:styleId="NachrichtenkopfAnfang">
    <w:name w:val="Nachrichtenkopf Anfang"/>
    <w:basedOn w:val="Nachrichtenkopf"/>
    <w:next w:val="Nachrichtenkopf"/>
    <w:pPr>
      <w:keepLines/>
      <w:pBdr>
        <w:top w:val="none" w:sz="0" w:space="0" w:color="auto"/>
        <w:left w:val="none" w:sz="0" w:space="0" w:color="auto"/>
        <w:bottom w:val="single" w:sz="6" w:space="2" w:color="auto"/>
        <w:right w:val="none" w:sz="0" w:space="0" w:color="auto"/>
        <w:between w:val="single" w:sz="6" w:space="2" w:color="auto"/>
      </w:pBdr>
      <w:shd w:val="clear" w:color="auto" w:fill="auto"/>
      <w:tabs>
        <w:tab w:val="clear" w:pos="357"/>
        <w:tab w:val="clear" w:pos="840"/>
        <w:tab w:val="clear" w:pos="1474"/>
        <w:tab w:val="left" w:pos="851"/>
        <w:tab w:val="left" w:pos="4320"/>
        <w:tab w:val="left" w:pos="5387"/>
        <w:tab w:val="right" w:pos="9072"/>
      </w:tabs>
      <w:spacing w:after="0" w:line="440" w:lineRule="atLeast"/>
      <w:ind w:left="851" w:hanging="851"/>
    </w:pPr>
    <w:rPr>
      <w:spacing w:val="-5"/>
      <w:sz w:val="20"/>
      <w:szCs w:val="20"/>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1507</Words>
  <Characters>9500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Checkliste: Erforderliche Antragsunterlagen für Studien nach AMG (gemäß GCP-V)</vt:lpstr>
    </vt:vector>
  </TitlesOfParts>
  <Company>Landesärztekammer BW</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Erforderliche Antragsunterlagen für Studien nach AMG (gemäß GCP-V)</dc:title>
  <dc:subject/>
  <dc:creator>Gola</dc:creator>
  <cp:keywords/>
  <dc:description/>
  <cp:lastModifiedBy>Rinke</cp:lastModifiedBy>
  <cp:revision>2</cp:revision>
  <cp:lastPrinted>2005-06-07T10:21:00Z</cp:lastPrinted>
  <dcterms:created xsi:type="dcterms:W3CDTF">2020-02-24T10:12:00Z</dcterms:created>
  <dcterms:modified xsi:type="dcterms:W3CDTF">2020-02-24T10:12:00Z</dcterms:modified>
</cp:coreProperties>
</file>